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A255F2" w14:textId="20CF6E46" w:rsidR="00C65B51" w:rsidRPr="008B6C93" w:rsidRDefault="00885E26">
      <w:pPr>
        <w:rPr>
          <w:rFonts w:cs="Arial"/>
        </w:rPr>
        <w:jc w:val="center"/>
      </w:pPr>
      <w:r w:rsidRPr="008B6C93">
        <w:rPr>
          <w:rFonts w:cs="Arial"/>
        </w:rPr>
        <w:drawing>
          <wp:inline distT="0" distB="0" distL="0" distR="0" wp14:anchorId="50C627BB" wp14:editId="3EA0226C">
            <wp:extent cx="1816100" cy="1816100"/>
            <wp:effectExtent l="0" t="0" r="0" b="0"/>
            <wp:docPr id="217480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80970" name=""/>
                    <pic:cNvPicPr/>
                  </pic:nvPicPr>
                  <pic:blipFill>
                    <a:blip r:embed="rId8"/>
                    <a:stretch>
                      <a:fillRect/>
                    </a:stretch>
                  </pic:blipFill>
                  <pic:spPr>
                    <a:xfrm>
                      <a:off x="0" y="0"/>
                      <a:ext cx="1816100" cy="1816100"/>
                    </a:xfrm>
                    <a:prstGeom prst="rect">
                      <a:avLst/>
                    </a:prstGeom>
                  </pic:spPr>
                </pic:pic>
              </a:graphicData>
            </a:graphic>
          </wp:inline>
        </w:drawing>
      </w:r>
    </w:p>
    <w:p w14:paraId="4DC8069F" w14:textId="73822B24" w:rsidR="00C65B51" w:rsidRPr="008B6C93" w:rsidRDefault="00000000">
      <w:pPr>
        <w:pStyle w:val="Title"/>
        <w:rPr>
          <w:rFonts w:ascii="Arial" w:hAnsi="Arial" w:cs="Arial"/>
          <w:b w:val="0"/>
          <w:sz w:val="22"/>
          <w:szCs w:val="22"/>
        </w:rPr>
        <w:jc w:val="center"/>
      </w:pPr>
      <w:r w:rsidRPr="008B6C93">
        <w:rPr>
          <w:rFonts w:ascii="Arial" w:hAnsi="Arial" w:cs="Arial"/>
          <w:b w:val="0"/>
          <w:sz w:val="22"/>
          <w:szCs w:val="22"/>
        </w:rPr>
        <w:t>Oranjemund College</w:t>
      </w:r>
    </w:p>
    <w:p w14:paraId="6805B60F" w14:textId="63BDF884" w:rsidR="008F64FC" w:rsidRPr="008B6C93" w:rsidRDefault="008F64FC" w:rsidP="008F64FC">
      <w:pPr>
        <w:rPr>
          <w:rFonts w:cs="Arial"/>
        </w:rPr>
        <w:jc w:val="center"/>
      </w:pPr>
      <w:r>
        <w:rPr>
          <w:rFonts w:cs="Arial"/>
        </w:rPr>
        <w:t xml:space="preserve">Certificate in Local Governance and Municipal Administration (Level 4)</w:t>
      </w:r>
    </w:p>
    <w:p w14:paraId="0DB2D636" w14:textId="77777777" w:rsidR="00C65B51" w:rsidRPr="008B6C93" w:rsidRDefault="00000000">
      <w:pPr>
        <w:pStyle w:val="Subtitle"/>
        <w:rPr>
          <w:rFonts w:ascii="Arial" w:hAnsi="Arial" w:cs="Arial"/>
          <w:sz w:val="22"/>
          <w:szCs w:val="22"/>
        </w:rPr>
        <w:jc w:val="center"/>
      </w:pPr>
      <w:r w:rsidRPr="008B6C93">
        <w:rPr>
          <w:rFonts w:ascii="Arial" w:hAnsi="Arial" w:cs="Arial"/>
          <w:sz w:val="22"/>
          <w:szCs w:val="22"/>
        </w:rPr>
        <w:t>Qualification Structure</w:t>
      </w:r>
    </w:p>
    <w:p w14:paraId="20D07DEE" w14:textId="566C1FBD" w:rsidR="00C65B51" w:rsidRPr="008B6C93" w:rsidRDefault="00C65B51" w:rsidP="008F64FC">
      <w:pPr>
        <w:pStyle w:val="Title"/>
        <w:rPr>
          <w:rFonts w:ascii="Arial" w:hAnsi="Arial" w:cs="Arial"/>
          <w:b w:val="0"/>
          <w:sz w:val="22"/>
          <w:szCs w:val="22"/>
        </w:rPr>
        <w:spacing w:after="120"/>
      </w:pPr>
    </w:p>
    <w:tbl>
      <w:tblPr>
        <w:tblLook w:val="0000" w:firstRow="0" w:lastRow="0" w:firstColumn="0" w:lastColumn="0" w:noHBand="0" w:noVBand="0"/>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4139"/>
        <w:gridCol w:w="2694"/>
        <w:gridCol w:w="2948"/>
      </w:tblGrid>
      <w:tr w:rsidR="008F64FC" w:rsidRPr="008B6C93" w14:paraId="1038B9DF" w14:textId="77777777" w:rsidTr="00373D14">
        <w:trPr>
          <w:trHeight w:val="223"/>
          <w:cantSplit/>
        </w:trPr>
        <w:tc>
          <w:tcPr>
            <w:gridSpan w:val="3"/>
            <w:tcW w:w="9781" w:type="dxa"/>
            <w:tcBorders>
              <w:top w:val="single" w:sz="4" w:space="0" w:color="501549"/>
              <w:left w:val="single" w:sz="4" w:space="0" w:color="501549"/>
              <w:bottom w:val="single" w:sz="4" w:space="0" w:color="501549"/>
              <w:right w:val="single" w:sz="4" w:space="0" w:color="501549"/>
            </w:tcBorders>
          </w:tcPr>
          <w:p w14:paraId="74984269" w14:textId="40A521FD" w:rsidR="008F64FC" w:rsidRPr="008B6C93" w:rsidRDefault="008F64FC" w:rsidP="008F64FC">
            <w:pPr>
              <w:pStyle w:val="Title"/>
              <w:rPr>
                <w:rFonts w:ascii="Arial" w:hAnsi="Arial" w:cs="Arial"/>
                <w:bCs/>
                <w:sz w:val="22"/>
                <w:szCs w:val="22"/>
              </w:rPr>
              <w:keepNext/>
              <w:jc w:val="center"/>
              <w:spacing w:after="120"/>
            </w:pPr>
            <w:r>
              <w:rPr>
                <w:rFonts w:ascii="Arial" w:hAnsi="Arial" w:cs="Arial"/>
                <w:bCs/>
                <w:sz w:val="22"/>
                <w:szCs w:val="22"/>
              </w:rPr>
              <w:t xml:space="preserve">Certificate in Local Governance and Municipal Administration (Level 4)</w:t>
            </w:r>
          </w:p>
        </w:tc>
      </w:tr>
      <w:tr w:rsidR="008F64FC" w:rsidRPr="008B6C93" w14:paraId="372686C7" w14:textId="77777777" w:rsidTr="00373D14">
        <w:trPr>
          <w:trHeight w:val="277"/>
          <w:cantSplit/>
        </w:trPr>
        <w:tc>
          <w:tcPr>
            <w:tcW w:w="4139" w:type="dxa"/>
            <w:tcBorders>
              <w:top w:val="single" w:sz="4" w:space="0" w:color="501549"/>
              <w:left w:val="nil"/>
              <w:bottom w:val="nil"/>
              <w:right w:val="nil"/>
            </w:tcBorders>
          </w:tcPr>
          <w:p w14:paraId="6B3F5FEC" w14:textId="77777777" w:rsidR="008F64FC" w:rsidRPr="008B6C93" w:rsidRDefault="008F64FC" w:rsidP="008862B1">
            <w:pPr>
              <w:pStyle w:val="Default"/>
              <w:contextualSpacing/>
              <w:rPr>
                <w:rFonts w:ascii="Arial" w:hAnsi="Arial" w:cs="Arial"/>
                <w:sz w:val="22"/>
                <w:szCs w:val="22"/>
                <w:lang w:val="en-US"/>
              </w:rPr>
            </w:pPr>
          </w:p>
        </w:tc>
        <w:tc>
          <w:tcPr>
            <w:tcW w:w="2694" w:type="dxa"/>
            <w:tcBorders>
              <w:top w:val="single" w:sz="4" w:space="0" w:color="501549"/>
              <w:left w:val="nil"/>
              <w:bottom w:val="nil"/>
              <w:right w:val="nil"/>
            </w:tcBorders>
          </w:tcPr>
          <w:p w14:paraId="794FDE9C" w14:textId="77777777" w:rsidR="008F64FC" w:rsidRPr="008B6C93" w:rsidRDefault="008F64FC" w:rsidP="008862B1">
            <w:pPr>
              <w:pStyle w:val="Default"/>
              <w:contextualSpacing/>
              <w:rPr>
                <w:rFonts w:ascii="Arial" w:eastAsia="Arial" w:hAnsi="Arial" w:cs="Arial"/>
                <w:sz w:val="22"/>
                <w:szCs w:val="22"/>
                <w:lang w:val="en-US"/>
              </w:rPr>
            </w:pPr>
          </w:p>
        </w:tc>
        <w:tc>
          <w:tcPr>
            <w:tcW w:w="2948" w:type="dxa"/>
            <w:tcBorders>
              <w:top w:val="single" w:sz="4" w:space="0" w:color="501549"/>
              <w:left w:val="nil"/>
              <w:bottom w:val="nil"/>
              <w:right w:val="nil"/>
            </w:tcBorders>
          </w:tcPr>
          <w:p w14:paraId="081C0CDF" w14:textId="77777777" w:rsidR="008F64FC" w:rsidRPr="008B6C93" w:rsidRDefault="008F64FC" w:rsidP="008862B1">
            <w:pPr>
              <w:pStyle w:val="Default"/>
              <w:contextualSpacing/>
              <w:rPr>
                <w:rFonts w:ascii="Arial" w:eastAsia="Arial" w:hAnsi="Arial" w:cs="Arial"/>
                <w:sz w:val="22"/>
                <w:szCs w:val="22"/>
                <w:lang w:val="en-US"/>
              </w:rPr>
            </w:pPr>
          </w:p>
        </w:tc>
      </w:tr>
      <w:tr w:rsidR="008F64FC" w:rsidRPr="008B6C93" w14:paraId="6789A94B" w14:textId="77777777" w:rsidTr="00373D14">
        <w:trPr>
          <w:cantSplit/>
        </w:trPr>
        <w:tc>
          <w:tcPr>
            <w:tcW w:w="4139" w:type="dxa"/>
            <w:tcBorders>
              <w:top w:val="nil"/>
              <w:left w:val="nil"/>
              <w:bottom w:val="nil"/>
              <w:right w:val="nil"/>
            </w:tcBorders>
          </w:tcPr>
          <w:p w14:paraId="5C0D49DF" w14:textId="77777777" w:rsidR="008F64FC" w:rsidRPr="008B6C93" w:rsidRDefault="008F64FC" w:rsidP="008862B1">
            <w:pPr>
              <w:contextualSpacing/>
              <w:rPr>
                <w:rFonts w:cs="Arial"/>
              </w:rPr>
              <w:jc w:val="both"/>
              <w:ind w:hanging="114"/>
            </w:pPr>
            <w:r w:rsidRPr="008B6C93">
              <w:rPr>
                <w:rFonts w:cs="Arial"/>
              </w:rPr>
              <w:t>Field:</w:t>
            </w:r>
            <w:r w:rsidRPr="008B6C93">
              <w:rPr>
                <w:rStyle w:val="FootnoteReference"/>
                <w:rFonts w:cs="Arial"/>
              </w:rPr>
              <w:footnoteReference w:id="1"/>
            </w:r>
            <w:r w:rsidRPr="008B6C93">
              <w:rPr>
                <w:rFonts w:cs="Arial"/>
              </w:rPr>
              <w:t xml:space="preserve"> </w:t>
            </w:r>
            <w:r w:rsidRPr="008B6C93">
              <w:rPr>
                <w:rFonts w:cs="Arial"/>
              </w:rPr>
              <w:tab/>
            </w:r>
          </w:p>
        </w:tc>
        <w:tc>
          <w:tcPr>
            <w:gridSpan w:val="2"/>
            <w:tcW w:w="5642" w:type="dxa"/>
            <w:tcBorders>
              <w:top w:val="nil"/>
              <w:left w:val="nil"/>
              <w:bottom w:val="nil"/>
              <w:right w:val="nil"/>
            </w:tcBorders>
          </w:tcPr>
          <w:p w14:paraId="04D7D817" w14:textId="751B8214" w:rsidR="008F64FC" w:rsidRPr="008B6C93" w:rsidRDefault="008F64FC" w:rsidP="008F64FC">
            <w:pPr>
              <w:rPr>
                <w:rFonts w:cs="Arial"/>
              </w:rPr>
              <w:spacing w:before="20" w:after="20" w:line="240" w:lineRule="auto"/>
            </w:pPr>
            <w:r>
              <w:rPr>
                <w:rFonts w:cs="Arial"/>
              </w:rPr>
              <w:t xml:space="preserve">Business, Commerce and Management Studies</w:t>
            </w:r>
          </w:p>
        </w:tc>
      </w:tr>
      <w:tr w:rsidR="008F64FC" w:rsidRPr="008B6C93" w14:paraId="196F940D" w14:textId="77777777" w:rsidTr="00373D14">
        <w:trPr>
          <w:cantSplit/>
        </w:trPr>
        <w:tc>
          <w:tcPr>
            <w:tcW w:w="4139" w:type="dxa"/>
            <w:tcBorders>
              <w:top w:val="nil"/>
              <w:left w:val="nil"/>
              <w:bottom w:val="nil"/>
              <w:right w:val="nil"/>
            </w:tcBorders>
          </w:tcPr>
          <w:p w14:paraId="27309244" w14:textId="77777777" w:rsidR="008F64FC" w:rsidRPr="008B6C93" w:rsidRDefault="008F64FC" w:rsidP="008862B1">
            <w:pPr>
              <w:contextualSpacing/>
              <w:rPr>
                <w:rFonts w:cs="Arial"/>
              </w:rPr>
              <w:jc w:val="both"/>
              <w:ind w:hanging="114"/>
            </w:pPr>
            <w:r w:rsidRPr="008B6C93">
              <w:rPr>
                <w:rFonts w:cs="Arial"/>
              </w:rPr>
              <w:t>Qualification Code:</w:t>
            </w:r>
            <w:r w:rsidRPr="008B6C93">
              <w:rPr>
                <w:rStyle w:val="FootnoteReference"/>
                <w:rFonts w:cs="Arial"/>
              </w:rPr>
              <w:footnoteReference w:id="2"/>
            </w:r>
          </w:p>
        </w:tc>
        <w:tc>
          <w:tcPr>
            <w:tcW w:w="2694" w:type="dxa"/>
            <w:tcBorders>
              <w:top w:val="nil"/>
              <w:left w:val="nil"/>
              <w:bottom w:val="nil"/>
              <w:right w:val="nil"/>
            </w:tcBorders>
          </w:tcPr>
          <w:p w14:paraId="0D680363" w14:textId="1B76879A" w:rsidR="008F64FC" w:rsidRPr="008B6C93" w:rsidRDefault="008F64FC" w:rsidP="008862B1">
            <w:pPr>
              <w:contextualSpacing/>
              <w:rPr>
                <w:rFonts w:eastAsia="Arial" w:cs="Arial"/>
              </w:rPr>
              <w:tabs>
                <w:tab w:val="left" w:pos="3970"/>
                <w:tab w:val="left" w:pos="6237"/>
              </w:tabs>
            </w:pPr>
            <w:r>
              <w:rPr>
                <w:rFonts w:eastAsia="Arial" w:cs="Arial"/>
              </w:rPr>
              <w:t xml:space="preserve">CLGM-4007</w:t>
            </w:r>
          </w:p>
        </w:tc>
        <w:tc>
          <w:tcPr>
            <w:tcW w:w="2948" w:type="dxa"/>
            <w:tcBorders>
              <w:top w:val="nil"/>
              <w:left w:val="nil"/>
              <w:bottom w:val="nil"/>
              <w:right w:val="nil"/>
            </w:tcBorders>
          </w:tcPr>
          <w:p w14:paraId="6A56A7C8" w14:textId="77777777" w:rsidR="008F64FC" w:rsidRPr="008B6C93" w:rsidRDefault="008F64FC" w:rsidP="008862B1">
            <w:pPr>
              <w:contextualSpacing/>
              <w:rPr>
                <w:rFonts w:eastAsia="Arial" w:cs="Arial"/>
              </w:rPr>
              <w:jc w:val="center"/>
              <w:tabs>
                <w:tab w:val="left" w:pos="3970"/>
                <w:tab w:val="left" w:pos="6237"/>
              </w:tabs>
            </w:pPr>
          </w:p>
        </w:tc>
      </w:tr>
      <w:tr w:rsidR="008F64FC" w:rsidRPr="008B6C93" w14:paraId="0A0C7629" w14:textId="77777777" w:rsidTr="00373D14">
        <w:trPr>
          <w:cantSplit/>
        </w:trPr>
        <w:tc>
          <w:tcPr>
            <w:tcW w:w="4139" w:type="dxa"/>
            <w:tcBorders>
              <w:top w:val="nil"/>
              <w:left w:val="nil"/>
              <w:bottom w:val="nil"/>
              <w:right w:val="nil"/>
            </w:tcBorders>
          </w:tcPr>
          <w:p w14:paraId="7E59DD18" w14:textId="6EFE09AC" w:rsidR="008F64FC" w:rsidRPr="008B6C93" w:rsidRDefault="008F64FC" w:rsidP="008862B1">
            <w:pPr>
              <w:contextualSpacing/>
              <w:rPr>
                <w:rFonts w:cs="Arial"/>
              </w:rPr>
              <w:jc w:val="both"/>
              <w:ind w:hanging="114"/>
            </w:pPr>
            <w:r w:rsidRPr="008B6C93">
              <w:rPr>
                <w:rFonts w:cs="Arial"/>
              </w:rPr>
              <w:t>NQF registration ID</w:t>
            </w:r>
            <w:r w:rsidRPr="008B6C93">
              <w:rPr>
                <w:rFonts w:cs="Arial"/>
              </w:rPr>
              <w:t>:</w:t>
            </w:r>
          </w:p>
        </w:tc>
        <w:tc>
          <w:tcPr>
            <w:tcW w:w="2694" w:type="dxa"/>
            <w:tcBorders>
              <w:top w:val="nil"/>
              <w:left w:val="nil"/>
              <w:bottom w:val="nil"/>
              <w:right w:val="nil"/>
            </w:tcBorders>
          </w:tcPr>
          <w:p w14:paraId="5883CF56" w14:textId="3F897113" w:rsidR="008F64FC" w:rsidRPr="008B6C93" w:rsidRDefault="008F64FC" w:rsidP="008862B1">
            <w:pPr>
              <w:contextualSpacing/>
              <w:rPr>
                <w:rFonts w:eastAsia="Arial" w:cs="Arial"/>
              </w:rPr>
              <w:tabs>
                <w:tab w:val="left" w:pos="3970"/>
                <w:tab w:val="left" w:pos="6237"/>
              </w:tabs>
            </w:pPr>
            <w:r w:rsidRPr="008B6C93">
              <w:rPr>
                <w:rFonts w:eastAsia="Arial" w:cs="Arial"/>
              </w:rPr>
              <w:t>TBA</w:t>
            </w:r>
          </w:p>
        </w:tc>
        <w:tc>
          <w:tcPr>
            <w:tcW w:w="2948" w:type="dxa"/>
            <w:tcBorders>
              <w:top w:val="nil"/>
              <w:left w:val="nil"/>
              <w:bottom w:val="nil"/>
              <w:right w:val="nil"/>
            </w:tcBorders>
          </w:tcPr>
          <w:p w14:paraId="53B60C8E" w14:textId="77777777" w:rsidR="008F64FC" w:rsidRPr="008B6C93" w:rsidRDefault="008F64FC" w:rsidP="008862B1">
            <w:pPr>
              <w:contextualSpacing/>
              <w:rPr>
                <w:rFonts w:eastAsia="Arial" w:cs="Arial"/>
              </w:rPr>
              <w:jc w:val="center"/>
              <w:tabs>
                <w:tab w:val="left" w:pos="3970"/>
                <w:tab w:val="left" w:pos="6237"/>
              </w:tabs>
            </w:pPr>
          </w:p>
        </w:tc>
      </w:tr>
      <w:tr w:rsidR="008F64FC" w:rsidRPr="008B6C93" w14:paraId="7AB93721" w14:textId="77777777" w:rsidTr="00373D14">
        <w:trPr>
          <w:cantSplit/>
        </w:trPr>
        <w:tc>
          <w:tcPr>
            <w:tcW w:w="4139" w:type="dxa"/>
            <w:tcBorders>
              <w:top w:val="nil"/>
              <w:left w:val="nil"/>
              <w:bottom w:val="nil"/>
              <w:right w:val="nil"/>
            </w:tcBorders>
            <w:vAlign w:val="center"/>
          </w:tcPr>
          <w:p w14:paraId="1673DA21" w14:textId="554FBF36" w:rsidR="008F64FC" w:rsidRPr="008B6C93" w:rsidRDefault="008F64FC" w:rsidP="008F64FC">
            <w:pPr>
              <w:contextualSpacing/>
              <w:rPr>
                <w:rFonts w:cs="Arial"/>
              </w:rPr>
              <w:jc w:val="both"/>
              <w:ind w:hanging="114"/>
            </w:pPr>
            <w:r w:rsidRPr="008B6C93">
              <w:rPr>
                <w:rFonts w:cs="Arial"/>
              </w:rPr>
              <w:t>Duration and delivery</w:t>
            </w:r>
          </w:p>
        </w:tc>
        <w:tc>
          <w:tcPr>
            <w:gridSpan w:val="2"/>
            <w:tcW w:w="5642" w:type="dxa"/>
            <w:tcBorders>
              <w:top w:val="nil"/>
              <w:left w:val="nil"/>
              <w:bottom w:val="nil"/>
              <w:right w:val="nil"/>
            </w:tcBorders>
            <w:vAlign w:val="center"/>
          </w:tcPr>
          <w:p w14:paraId="61BF15EE" w14:textId="34631BF7" w:rsidR="008F64FC" w:rsidRPr="008B6C93" w:rsidRDefault="008F64FC" w:rsidP="008F64FC">
            <w:pPr>
              <w:rPr>
                <w:rFonts w:cs="Arial"/>
              </w:rPr>
              <w:spacing w:before="20" w:after="20" w:line="240" w:lineRule="auto"/>
            </w:pPr>
            <w:r w:rsidRPr="008B6C93">
              <w:rPr>
                <w:rFonts w:cs="Arial"/>
              </w:rPr>
              <w:t>Full-time: one academic year, two semesters. Part-time: extended calendar, with the same 80 credits and 800 notional hours. Full-time, part-time and blended delivery; fully synchronous online or distance learning where suitable for the course outcomes. Required hands-on practical learning and competency assessments remain supervised at suitable College or partner facilities.</w:t>
            </w:r>
          </w:p>
        </w:tc>
      </w:tr>
      <w:tr w:rsidR="008F64FC" w:rsidRPr="008B6C93" w14:paraId="0125F763" w14:textId="77777777" w:rsidTr="00373D14">
        <w:trPr>
          <w:cantSplit/>
        </w:trPr>
        <w:tc>
          <w:tcPr>
            <w:tcW w:w="4139" w:type="dxa"/>
            <w:tcBorders>
              <w:top w:val="nil"/>
              <w:left w:val="nil"/>
              <w:bottom w:val="nil"/>
              <w:right w:val="nil"/>
            </w:tcBorders>
            <w:vAlign w:val="center"/>
          </w:tcPr>
          <w:p w14:paraId="2E84EDDE" w14:textId="3BB53686" w:rsidR="008F64FC" w:rsidRPr="008B6C93" w:rsidRDefault="008F64FC" w:rsidP="008F64FC">
            <w:pPr>
              <w:contextualSpacing/>
              <w:rPr>
                <w:rFonts w:cs="Arial"/>
              </w:rPr>
              <w:jc w:val="both"/>
              <w:ind w:hanging="114"/>
            </w:pPr>
            <w:r w:rsidRPr="008B6C93">
              <w:rPr>
                <w:rFonts w:cs="Arial"/>
              </w:rPr>
              <w:t>Campus</w:t>
            </w:r>
          </w:p>
        </w:tc>
        <w:tc>
          <w:tcPr>
            <w:gridSpan w:val="2"/>
            <w:tcW w:w="5642" w:type="dxa"/>
            <w:tcBorders>
              <w:top w:val="nil"/>
              <w:left w:val="nil"/>
              <w:bottom w:val="nil"/>
              <w:right w:val="nil"/>
            </w:tcBorders>
            <w:vAlign w:val="center"/>
          </w:tcPr>
          <w:p w14:paraId="4C58AE5D" w14:textId="59348FDF" w:rsidR="008F64FC" w:rsidRPr="008B6C93" w:rsidRDefault="008F64FC" w:rsidP="008F64FC">
            <w:pPr>
              <w:rPr>
                <w:rFonts w:cs="Arial"/>
              </w:rPr>
              <w:spacing w:before="20" w:after="20" w:line="240" w:lineRule="auto"/>
            </w:pPr>
            <w:r w:rsidRPr="008B6C93">
              <w:rPr>
                <w:rFonts w:cs="Arial"/>
              </w:rPr>
              <w:t>Oranjemund, //Kharas Region, Namibia</w:t>
            </w:r>
          </w:p>
        </w:tc>
      </w:tr>
      <w:tr w:rsidR="008F64FC" w:rsidRPr="008B6C93" w14:paraId="62551673" w14:textId="77777777" w:rsidTr="00373D14">
        <w:trPr>
          <w:cantSplit/>
        </w:trPr>
        <w:tc>
          <w:tcPr>
            <w:tcW w:w="4139" w:type="dxa"/>
            <w:tcBorders>
              <w:top w:val="nil"/>
              <w:left w:val="nil"/>
              <w:bottom w:val="nil"/>
              <w:right w:val="nil"/>
            </w:tcBorders>
          </w:tcPr>
          <w:p w14:paraId="688F7BE1" w14:textId="77777777" w:rsidR="008F64FC" w:rsidRPr="008B6C93" w:rsidRDefault="008F64FC" w:rsidP="008F64FC">
            <w:pPr>
              <w:contextualSpacing/>
              <w:rPr>
                <w:rFonts w:cs="Arial"/>
              </w:rPr>
              <w:jc w:val="both"/>
              <w:ind w:hanging="114"/>
            </w:pPr>
            <w:r w:rsidRPr="008B6C93">
              <w:rPr>
                <w:rFonts w:cs="Arial"/>
              </w:rPr>
              <w:t>Level of qualification:</w:t>
            </w:r>
            <w:r w:rsidRPr="008B6C93">
              <w:rPr>
                <w:rStyle w:val="FootnoteReference"/>
                <w:rFonts w:cs="Arial"/>
              </w:rPr>
              <w:footnoteReference w:id="3"/>
            </w:r>
          </w:p>
        </w:tc>
        <w:tc>
          <w:tcPr>
            <w:tcW w:w="2694" w:type="dxa"/>
            <w:tcBorders>
              <w:top w:val="nil"/>
              <w:left w:val="nil"/>
              <w:bottom w:val="nil"/>
              <w:right w:val="nil"/>
            </w:tcBorders>
          </w:tcPr>
          <w:p w14:paraId="639059AD" w14:textId="77777777" w:rsidR="008F64FC" w:rsidRPr="008B6C93" w:rsidRDefault="008F64FC" w:rsidP="008F64FC">
            <w:pPr>
              <w:contextualSpacing/>
              <w:rPr>
                <w:rFonts w:eastAsia="Arial" w:cs="Arial"/>
              </w:rPr>
              <w:tabs>
                <w:tab w:val="left" w:pos="3970"/>
                <w:tab w:val="left" w:pos="6237"/>
              </w:tabs>
            </w:pPr>
            <w:r w:rsidRPr="008B6C93">
              <w:rPr>
                <w:rFonts w:eastAsia="Arial" w:cs="Arial"/>
              </w:rPr>
              <w:t>4</w:t>
            </w:r>
          </w:p>
        </w:tc>
        <w:tc>
          <w:tcPr>
            <w:tcW w:w="2948" w:type="dxa"/>
            <w:tcBorders>
              <w:top w:val="nil"/>
              <w:left w:val="nil"/>
              <w:bottom w:val="nil"/>
              <w:right w:val="nil"/>
            </w:tcBorders>
          </w:tcPr>
          <w:p w14:paraId="33CD341D"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266D0A72" w14:textId="77777777" w:rsidTr="00373D14">
        <w:trPr>
          <w:cantSplit/>
        </w:trPr>
        <w:tc>
          <w:tcPr>
            <w:tcW w:w="4139" w:type="dxa"/>
            <w:tcBorders>
              <w:top w:val="nil"/>
              <w:left w:val="nil"/>
              <w:bottom w:val="nil"/>
              <w:right w:val="nil"/>
            </w:tcBorders>
          </w:tcPr>
          <w:p w14:paraId="754B126A" w14:textId="77777777" w:rsidR="008F64FC" w:rsidRPr="008B6C93" w:rsidRDefault="008F64FC" w:rsidP="008F64FC">
            <w:pPr>
              <w:contextualSpacing/>
              <w:rPr>
                <w:rFonts w:cs="Arial"/>
              </w:rPr>
              <w:jc w:val="both"/>
              <w:ind w:hanging="114"/>
            </w:pPr>
            <w:r w:rsidRPr="008B6C93">
              <w:rPr>
                <w:rFonts w:cs="Arial"/>
              </w:rPr>
              <w:t>Total credits available:</w:t>
            </w:r>
            <w:r w:rsidRPr="008B6C93">
              <w:rPr>
                <w:rStyle w:val="FootnoteReference"/>
                <w:rFonts w:cs="Arial"/>
              </w:rPr>
              <w:footnoteReference w:id="4"/>
            </w:r>
          </w:p>
        </w:tc>
        <w:tc>
          <w:tcPr>
            <w:tcW w:w="2694" w:type="dxa"/>
            <w:tcBorders>
              <w:top w:val="nil"/>
              <w:left w:val="nil"/>
              <w:bottom w:val="nil"/>
              <w:right w:val="nil"/>
            </w:tcBorders>
          </w:tcPr>
          <w:p w14:paraId="5C0E6823" w14:textId="0D85228E" w:rsidR="008F64FC" w:rsidRPr="008B6C93" w:rsidRDefault="008F64FC" w:rsidP="008F64FC">
            <w:pPr>
              <w:contextualSpacing/>
              <w:rPr>
                <w:rFonts w:eastAsia="Arial" w:cs="Arial"/>
              </w:rPr>
              <w:tabs>
                <w:tab w:val="left" w:pos="3970"/>
                <w:tab w:val="left" w:pos="6237"/>
              </w:tabs>
            </w:pPr>
            <w:r w:rsidRPr="008B6C93">
              <w:rPr>
                <w:rFonts w:eastAsia="Arial" w:cs="Arial"/>
              </w:rPr>
              <w:t>80</w:t>
            </w:r>
          </w:p>
        </w:tc>
        <w:tc>
          <w:tcPr>
            <w:tcW w:w="2948" w:type="dxa"/>
            <w:tcBorders>
              <w:top w:val="nil"/>
              <w:left w:val="nil"/>
              <w:bottom w:val="nil"/>
              <w:right w:val="nil"/>
            </w:tcBorders>
          </w:tcPr>
          <w:p w14:paraId="2FBDFBAE"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102BBC9A" w14:textId="77777777" w:rsidTr="00373D14">
        <w:trPr>
          <w:cantSplit/>
        </w:trPr>
        <w:tc>
          <w:tcPr>
            <w:tcW w:w="4139" w:type="dxa"/>
            <w:tcBorders>
              <w:top w:val="nil"/>
              <w:left w:val="nil"/>
              <w:bottom w:val="nil"/>
              <w:right w:val="nil"/>
            </w:tcBorders>
          </w:tcPr>
          <w:p w14:paraId="40366EC9" w14:textId="77777777" w:rsidR="008F64FC" w:rsidRPr="008B6C93" w:rsidRDefault="008F64FC" w:rsidP="008F64FC">
            <w:pPr>
              <w:contextualSpacing/>
              <w:rPr>
                <w:rFonts w:cs="Arial"/>
              </w:rPr>
              <w:jc w:val="both"/>
              <w:ind w:hanging="114"/>
            </w:pPr>
            <w:r w:rsidRPr="008B6C93">
              <w:rPr>
                <w:rFonts w:cs="Arial"/>
              </w:rPr>
              <w:t>Total credits required:</w:t>
            </w:r>
            <w:r w:rsidRPr="008B6C93">
              <w:rPr>
                <w:rStyle w:val="FootnoteReference"/>
                <w:rFonts w:cs="Arial"/>
              </w:rPr>
              <w:footnoteReference w:id="5"/>
            </w:r>
          </w:p>
        </w:tc>
        <w:tc>
          <w:tcPr>
            <w:tcW w:w="2694" w:type="dxa"/>
            <w:tcBorders>
              <w:top w:val="nil"/>
              <w:left w:val="nil"/>
              <w:bottom w:val="nil"/>
              <w:right w:val="nil"/>
            </w:tcBorders>
          </w:tcPr>
          <w:p w14:paraId="0344F7C7" w14:textId="4A896FC3" w:rsidR="008F64FC" w:rsidRPr="008B6C93" w:rsidRDefault="008F64FC" w:rsidP="008F64FC">
            <w:pPr>
              <w:contextualSpacing/>
              <w:rPr>
                <w:rFonts w:eastAsia="Arial" w:cs="Arial"/>
              </w:rPr>
              <w:tabs>
                <w:tab w:val="left" w:pos="3970"/>
                <w:tab w:val="left" w:pos="6237"/>
              </w:tabs>
            </w:pPr>
            <w:r w:rsidRPr="008B6C93">
              <w:rPr>
                <w:rFonts w:eastAsia="Arial" w:cs="Arial"/>
              </w:rPr>
              <w:t>80</w:t>
            </w:r>
          </w:p>
        </w:tc>
        <w:tc>
          <w:tcPr>
            <w:tcW w:w="2948" w:type="dxa"/>
            <w:tcBorders>
              <w:top w:val="nil"/>
              <w:left w:val="nil"/>
              <w:bottom w:val="nil"/>
              <w:right w:val="nil"/>
            </w:tcBorders>
          </w:tcPr>
          <w:p w14:paraId="07E25035"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50774F81" w14:textId="77777777" w:rsidTr="00373D14">
        <w:trPr>
          <w:cantSplit/>
        </w:trPr>
        <w:tc>
          <w:tcPr>
            <w:tcW w:w="4139" w:type="dxa"/>
            <w:tcBorders>
              <w:top w:val="nil"/>
              <w:left w:val="nil"/>
              <w:bottom w:val="nil"/>
              <w:right w:val="nil"/>
            </w:tcBorders>
          </w:tcPr>
          <w:p w14:paraId="78EF2504" w14:textId="77777777" w:rsidR="008F64FC" w:rsidRPr="008B6C93" w:rsidRDefault="008F64FC" w:rsidP="008F64FC">
            <w:pPr>
              <w:pStyle w:val="Default"/>
              <w:contextualSpacing/>
              <w:rPr>
                <w:rFonts w:ascii="Arial" w:hAnsi="Arial" w:cs="Arial"/>
                <w:sz w:val="22"/>
                <w:szCs w:val="22"/>
                <w:lang w:val="en-US"/>
              </w:rPr>
            </w:pPr>
          </w:p>
        </w:tc>
        <w:tc>
          <w:tcPr>
            <w:tcW w:w="2694" w:type="dxa"/>
            <w:tcBorders>
              <w:top w:val="nil"/>
              <w:left w:val="nil"/>
              <w:bottom w:val="single" w:sz="4" w:space="0" w:color="auto"/>
              <w:right w:val="nil"/>
            </w:tcBorders>
          </w:tcPr>
          <w:p w14:paraId="096C0D8B" w14:textId="77777777" w:rsidR="008F64FC" w:rsidRPr="008B6C93" w:rsidRDefault="008F64FC" w:rsidP="008F64FC">
            <w:pPr>
              <w:pStyle w:val="Default"/>
              <w:contextualSpacing/>
              <w:rPr>
                <w:rFonts w:ascii="Arial" w:eastAsia="Arial" w:hAnsi="Arial" w:cs="Arial"/>
                <w:sz w:val="22"/>
                <w:szCs w:val="22"/>
                <w:lang w:val="en-US"/>
              </w:rPr>
            </w:pPr>
          </w:p>
        </w:tc>
        <w:tc>
          <w:tcPr>
            <w:tcW w:w="2948" w:type="dxa"/>
            <w:tcBorders>
              <w:top w:val="nil"/>
              <w:left w:val="nil"/>
              <w:bottom w:val="single" w:sz="4" w:space="0" w:color="auto"/>
              <w:right w:val="nil"/>
            </w:tcBorders>
          </w:tcPr>
          <w:p w14:paraId="11504BC4" w14:textId="77777777" w:rsidR="008F64FC" w:rsidRPr="008B6C93" w:rsidRDefault="008F64FC" w:rsidP="008F64FC">
            <w:pPr>
              <w:pStyle w:val="Default"/>
              <w:contextualSpacing/>
              <w:rPr>
                <w:rFonts w:ascii="Arial" w:eastAsia="Arial" w:hAnsi="Arial" w:cs="Arial"/>
                <w:sz w:val="22"/>
                <w:szCs w:val="22"/>
                <w:lang w:val="en-US"/>
              </w:rPr>
            </w:pPr>
          </w:p>
        </w:tc>
      </w:tr>
      <w:tr w:rsidR="008F64FC" w:rsidRPr="008B6C93" w14:paraId="70229A20" w14:textId="77777777" w:rsidTr="00373D14">
        <w:trPr>
          <w:trHeight w:val="286"/>
          <w:cantSplit/>
        </w:trPr>
        <w:tc>
          <w:tcPr>
            <w:tcW w:w="4139" w:type="dxa"/>
            <w:tcBorders>
              <w:top w:val="nil"/>
              <w:left w:val="nil"/>
            </w:tcBorders>
          </w:tcPr>
          <w:p w14:paraId="0C31F5A3" w14:textId="77777777" w:rsidR="008F64FC" w:rsidRPr="008B6C93" w:rsidRDefault="008F64FC" w:rsidP="008F64FC">
            <w:pPr>
              <w:contextualSpacing/>
              <w:rPr>
                <w:rFonts w:cs="Arial"/>
              </w:rPr>
              <w:jc w:val="both"/>
              <w:ind w:hanging="114"/>
            </w:pPr>
          </w:p>
        </w:tc>
        <w:tc>
          <w:tcPr>
            <w:tcW w:w="2694" w:type="dxa"/>
            <w:tcBorders>
              <w:top w:val="single" w:sz="4" w:space="0" w:color="auto"/>
            </w:tcBorders>
          </w:tcPr>
          <w:p w14:paraId="73A925A9"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Compulsory</w:t>
            </w:r>
          </w:p>
        </w:tc>
        <w:tc>
          <w:tcPr>
            <w:tcW w:w="2948" w:type="dxa"/>
            <w:tcBorders>
              <w:top w:val="single" w:sz="4" w:space="0" w:color="auto"/>
            </w:tcBorders>
          </w:tcPr>
          <w:p w14:paraId="3B16AE1E"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Elective</w:t>
            </w:r>
          </w:p>
        </w:tc>
      </w:tr>
      <w:tr w:rsidR="008F64FC" w:rsidRPr="008B6C93" w14:paraId="719BA1F4" w14:textId="77777777" w:rsidTr="00373D14">
        <w:trPr>
          <w:cantSplit/>
        </w:trPr>
        <w:tc>
          <w:tcPr>
            <w:tcW w:w="4139" w:type="dxa"/>
          </w:tcPr>
          <w:p w14:paraId="7A7FA6AC" w14:textId="77777777" w:rsidR="008F64FC" w:rsidRPr="008B6C93" w:rsidRDefault="008F64FC" w:rsidP="008F64FC">
            <w:pPr>
              <w:contextualSpacing/>
              <w:rPr>
                <w:rFonts w:eastAsia="Arial" w:cs="Arial"/>
              </w:rPr>
              <w:jc w:val="both"/>
              <w:tabs>
                <w:tab w:val="left" w:pos="3970"/>
                <w:tab w:val="left" w:pos="6237"/>
              </w:tabs>
            </w:pPr>
            <w:r w:rsidRPr="008B6C93">
              <w:rPr>
                <w:rFonts w:eastAsia="Arial" w:cs="Arial"/>
              </w:rPr>
              <w:t>Level 4 credits:</w:t>
            </w:r>
          </w:p>
        </w:tc>
        <w:tc>
          <w:tcPr>
            <w:tcW w:w="2694" w:type="dxa"/>
            <w:vAlign w:val="bottom"/>
          </w:tcPr>
          <w:p w14:paraId="0E2A07A7" w14:textId="59EDF216" w:rsidR="008F64FC" w:rsidRPr="008B6C93" w:rsidRDefault="008F64FC" w:rsidP="008F64FC">
            <w:pPr>
              <w:contextualSpacing/>
              <w:rPr>
                <w:rFonts w:eastAsia="Arial" w:cs="Arial"/>
              </w:rPr>
              <w:jc w:val="center"/>
            </w:pPr>
            <w:r w:rsidRPr="008B6C93">
              <w:rPr>
                <w:rFonts w:eastAsia="Arial" w:cs="Arial"/>
              </w:rPr>
              <w:t>80</w:t>
            </w:r>
          </w:p>
        </w:tc>
        <w:tc>
          <w:tcPr>
            <w:tcW w:w="2948" w:type="dxa"/>
          </w:tcPr>
          <w:p w14:paraId="7D744C2F"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w:t>
            </w:r>
          </w:p>
        </w:tc>
      </w:tr>
      <w:tr w:rsidR="008F64FC" w:rsidRPr="008B6C93" w14:paraId="4CC2FF3A" w14:textId="77777777" w:rsidTr="00373D14">
        <w:trPr>
          <w:cantSplit/>
        </w:trPr>
        <w:tc>
          <w:tcPr>
            <w:tcW w:w="4139" w:type="dxa"/>
          </w:tcPr>
          <w:p w14:paraId="7AA109A5" w14:textId="77777777" w:rsidR="008F64FC" w:rsidRPr="008B6C93" w:rsidRDefault="008F64FC" w:rsidP="008F64FC">
            <w:pPr>
              <w:contextualSpacing/>
              <w:rPr>
                <w:rFonts w:eastAsia="Arial" w:cs="Arial"/>
              </w:rPr>
              <w:jc w:val="both"/>
              <w:tabs>
                <w:tab w:val="left" w:pos="3970"/>
                <w:tab w:val="left" w:pos="6237"/>
              </w:tabs>
            </w:pPr>
            <w:r w:rsidRPr="008B6C93">
              <w:rPr>
                <w:rFonts w:eastAsia="Arial" w:cs="Arial"/>
              </w:rPr>
              <w:t>Minimum total credits required:</w:t>
            </w:r>
          </w:p>
        </w:tc>
        <w:tc>
          <w:tcPr>
            <w:tcW w:w="2694" w:type="dxa"/>
          </w:tcPr>
          <w:p w14:paraId="0EFBF076" w14:textId="1EB09F09" w:rsidR="008F64FC" w:rsidRPr="008B6C93" w:rsidRDefault="008F64FC" w:rsidP="008F64FC">
            <w:pPr>
              <w:contextualSpacing/>
              <w:rPr>
                <w:rFonts w:eastAsia="Arial" w:cs="Arial"/>
              </w:rPr>
              <w:jc w:val="center"/>
              <w:tabs>
                <w:tab w:val="left" w:pos="3970"/>
                <w:tab w:val="left" w:pos="6237"/>
              </w:tabs>
            </w:pPr>
            <w:r w:rsidRPr="008B6C93">
              <w:rPr>
                <w:rFonts w:eastAsia="Arial" w:cs="Arial"/>
              </w:rPr>
              <w:t>80</w:t>
            </w:r>
          </w:p>
        </w:tc>
        <w:tc>
          <w:tcPr>
            <w:tcW w:w="2948" w:type="dxa"/>
          </w:tcPr>
          <w:p w14:paraId="72449989"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w:t>
            </w:r>
          </w:p>
        </w:tc>
      </w:tr>
    </w:tbl>
    <w:p w14:paraId="60AE9BAB" w14:textId="77777777" w:rsidR="008F64FC" w:rsidRPr="008B6C93" w:rsidRDefault="008F64FC" w:rsidP="008F64FC">
      <w:pPr>
        <w:rPr>
          <w:rFonts w:cs="Arial"/>
        </w:rPr>
      </w:pPr>
    </w:p>
    <w:p w14:paraId="090A45E8" w14:textId="6B5D8F09" w:rsidR="00885E26" w:rsidRPr="008B6C93" w:rsidRDefault="00BA2940" w:rsidP="008F64FC">
      <w:pPr>
        <w:rPr>
          <w:rFonts w:cs="Arial"/>
        </w:rPr>
      </w:pPr>
      <w:r w:rsidRPr="008B6C93">
        <w:rPr>
          <w:rFonts w:cs="Arial"/>
        </w:rPr>
        <w:t xml:space="preserve">            </w:t>
      </w:r>
    </w:p>
    <w:p w14:paraId="2FA33132" w14:textId="77777777" w:rsidR="00885E26" w:rsidRPr="008B6C93" w:rsidRDefault="00885E26" w:rsidP="008F64FC">
      <w:pPr>
        <w:rPr>
          <w:rFonts w:cs="Arial"/>
        </w:rPr>
      </w:pPr>
    </w:p>
    <w:p w14:paraId="63153F7B" w14:textId="77777777" w:rsidR="00885E26" w:rsidRPr="008B6C93" w:rsidRDefault="00885E26" w:rsidP="008F64FC">
      <w:pPr>
        <w:rPr>
          <w:rFonts w:cs="Arial"/>
        </w:rPr>
      </w:pPr>
    </w:p>
    <w:p w14:paraId="1798D742" w14:textId="77777777" w:rsidR="00885E26" w:rsidRPr="008B6C93" w:rsidRDefault="00885E26" w:rsidP="008F64FC">
      <w:pPr>
        <w:rPr>
          <w:rFonts w:cs="Arial"/>
        </w:rPr>
      </w:pPr>
    </w:p>
    <w:p w14:paraId="1513EB52" w14:textId="77777777" w:rsidR="00885E26" w:rsidRPr="008B6C93" w:rsidRDefault="00885E26" w:rsidP="008F64FC">
      <w:pPr>
        <w:rPr>
          <w:rFonts w:cs="Arial"/>
        </w:rPr>
      </w:pPr>
    </w:p>
    <w:p w14:paraId="427624DD" w14:textId="77777777" w:rsidR="00885E26" w:rsidRPr="008B6C93" w:rsidRDefault="00885E26" w:rsidP="008F64FC">
      <w:pPr>
        <w:rPr>
          <w:rFonts w:cs="Arial"/>
        </w:rPr>
      </w:pPr>
    </w:p>
    <w:p w14:paraId="0E13BA05" w14:textId="77777777" w:rsidR="00885E26" w:rsidRPr="008B6C93" w:rsidRDefault="00885E26" w:rsidP="008F64FC">
      <w:pPr>
        <w:rPr>
          <w:rFonts w:cs="Arial"/>
        </w:rPr>
      </w:pPr>
    </w:p>
    <w:p w14:paraId="52D034ED" w14:textId="77777777" w:rsidR="00885E26" w:rsidRPr="008B6C93" w:rsidRDefault="00885E26" w:rsidP="008F64FC">
      <w:pPr>
        <w:rPr>
          <w:rFonts w:cs="Arial"/>
        </w:rPr>
      </w:pPr>
    </w:p>
    <w:p w14:paraId="309B8F4D" w14:textId="77777777" w:rsidR="00885E26" w:rsidRPr="008B6C93" w:rsidRDefault="00885E26" w:rsidP="008F64FC">
      <w:pPr>
        <w:rPr>
          <w:rFonts w:cs="Arial"/>
        </w:rPr>
      </w:pPr>
    </w:p>
    <w:p w14:paraId="4476267C" w14:textId="77777777" w:rsidR="00885E26" w:rsidRPr="008B6C93" w:rsidRDefault="00885E26" w:rsidP="008F64FC">
      <w:pPr>
        <w:rPr>
          <w:rFonts w:cs="Arial"/>
        </w:rPr>
      </w:pPr>
    </w:p>
    <w:p w14:paraId="76AB2C05" w14:textId="77777777" w:rsidR="00885E26" w:rsidRPr="008B6C93" w:rsidRDefault="00885E26" w:rsidP="008F64FC">
      <w:pPr>
        <w:rPr>
          <w:rFonts w:cs="Arial"/>
        </w:rPr>
      </w:pPr>
    </w:p>
    <w:p w14:paraId="573D56B5" w14:textId="77777777" w:rsidR="00885E26" w:rsidRPr="008B6C93" w:rsidRDefault="00885E26" w:rsidP="008F64FC">
      <w:pPr>
        <w:rPr>
          <w:rFonts w:cs="Arial"/>
        </w:rPr>
      </w:pPr>
    </w:p>
    <w:p w14:paraId="2951415F" w14:textId="77777777" w:rsidR="008F64FC" w:rsidRPr="008B6C93" w:rsidRDefault="008F64FC" w:rsidP="008F64FC">
      <w:pPr>
        <w:rPr>
          <w:rFonts w:cs="Arial"/>
        </w:rPr>
      </w:pPr>
    </w:p>
    <w:p w14:paraId="0F921D54" w14:textId="77777777" w:rsidR="00885E26" w:rsidRPr="008B6C93" w:rsidRDefault="00885E26" w:rsidP="00373D14">
      <w:pPr>
        <w:contextualSpacing/>
        <w:rPr>
          <w:rFonts w:cs="Arial"/>
        </w:rPr>
        <w:ind w:left="284"/>
      </w:pPr>
      <w:r w:rsidRPr="008B6C93">
        <w:rPr>
          <w:rFonts w:cs="Arial"/>
          <w:b/>
          <w:bCs/>
        </w:rPr>
        <w:t>Qualification Structure</w:t>
      </w:r>
      <w:r w:rsidRPr="008B6C93">
        <w:rPr>
          <w:rStyle w:val="FootnoteReference"/>
          <w:rFonts w:cs="Arial"/>
        </w:rPr>
        <w:footnoteReference w:id="6"/>
      </w:r>
    </w:p>
    <w:p w14:paraId="737BD742" w14:textId="77777777" w:rsidR="00885E26" w:rsidRPr="008B6C93" w:rsidRDefault="00885E26" w:rsidP="00885E26">
      <w:pPr>
        <w:contextualSpacing/>
        <w:rPr>
          <w:rFonts w:cs="Arial"/>
        </w:rPr>
      </w:pPr>
    </w:p>
    <w:tbl>
      <w:tblPr>
        <w:tblLook w:val="0000" w:firstRow="0" w:lastRow="0" w:firstColumn="0" w:lastColumn="0" w:noHBand="0" w:noVBand="0"/>
        <w:tblW w:w="9781" w:type="dxa"/>
        <w:tblInd w:w="39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446"/>
        <w:gridCol w:w="5783"/>
        <w:gridCol w:w="992"/>
        <w:gridCol w:w="993"/>
      </w:tblGrid>
      <w:tr w:rsidR="00885E26" w:rsidRPr="008B6C93" w14:paraId="05DAF36E" w14:textId="77777777" w:rsidTr="00373D14">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70FE0492"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446" w:type="dxa"/>
            <w:tcBorders>
              <w:top w:val="single" w:sz="4" w:space="0" w:color="000000"/>
              <w:left w:val="single" w:sz="4" w:space="0" w:color="000000"/>
              <w:bottom w:val="single" w:sz="4" w:space="0" w:color="000000"/>
              <w:right w:val="single" w:sz="4" w:space="0" w:color="000000"/>
            </w:tcBorders>
            <w:shd w:val="clear" w:color="auto" w:fill="BFBFBF"/>
          </w:tcPr>
          <w:p w14:paraId="5C02502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FC98610"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128FFDC" w14:textId="77777777" w:rsidR="00885E26" w:rsidRPr="008B6C93" w:rsidRDefault="00885E26" w:rsidP="008862B1">
            <w:pPr>
              <w:pStyle w:val="BodyA"/>
              <w:contextualSpacing/>
              <w:rPr>
                <w:rFonts w:ascii="Arial" w:hAnsi="Arial" w:cs="Arial"/>
                <w:sz w:val="22"/>
                <w:szCs w:val="22"/>
                <w:lang w:val="en-GB"/>
              </w:rPr>
              <w:keepNext/>
              <w:jc w:val="center"/>
              <w:spacing w:after="0" w:line="240" w:lineRule="auto"/>
            </w:pPr>
            <w:r w:rsidRPr="008B6C93">
              <w:rPr>
                <w:rStyle w:val="None"/>
                <w:rFonts w:ascii="Arial" w:hAnsi="Arial" w:cs="Arial"/>
                <w:sz w:val="22"/>
                <w:szCs w:val="22"/>
                <w:lang w:val="en-GB"/>
              </w:rPr>
              <w:t>Level</w:t>
            </w:r>
          </w:p>
        </w:tc>
        <w:tc>
          <w:tcPr>
            <w:tcW w:w="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CEC71EA" w14:textId="77777777" w:rsidR="00885E26" w:rsidRPr="008B6C93" w:rsidRDefault="00885E26" w:rsidP="008862B1">
            <w:pPr>
              <w:pStyle w:val="BodyA"/>
              <w:contextualSpacing/>
              <w:rPr>
                <w:rFonts w:ascii="Arial" w:hAnsi="Arial" w:cs="Arial"/>
                <w:sz w:val="22"/>
                <w:szCs w:val="22"/>
                <w:lang w:val="en-GB"/>
              </w:rPr>
              <w:keepNext/>
              <w:jc w:val="center"/>
              <w:spacing w:after="0" w:line="240" w:lineRule="auto"/>
            </w:pPr>
            <w:r w:rsidRPr="008B6C93">
              <w:rPr>
                <w:rStyle w:val="None"/>
                <w:rFonts w:ascii="Arial" w:hAnsi="Arial" w:cs="Arial"/>
                <w:sz w:val="22"/>
                <w:szCs w:val="22"/>
                <w:lang w:val="en-GB"/>
              </w:rPr>
              <w:t>Credits</w:t>
            </w:r>
          </w:p>
        </w:tc>
      </w:tr>
      <w:tr w:rsidR="00484777" w:rsidRPr="008B6C93" w14:paraId="798A4352"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BB97922" w14:textId="77777777" w:rsidR="00484777" w:rsidRPr="008B6C93" w:rsidRDefault="00484777" w:rsidP="00484777">
            <w:pPr>
              <w:numPr>
                <w:ilvl w:val="0"/>
                <w:numId w:val="13"/>
              </w:numPr>
              <w:contextualSpacing/>
              <w:rPr>
                <w:rFonts w:cs="Arial"/>
              </w:rPr>
              <w:spacing w:after="0" w:line="240" w:lineRule="auto"/>
            </w:pPr>
            <w:r>
              <w:rPr>
                <w:rFonts w:cs="Arial"/>
              </w:rPr>
              <w:t xml:space="preserve">1</w:t>
            </w:r>
          </w:p>
        </w:tc>
        <w:tc>
          <w:tcPr>
            <w:tcW w:w="1446" w:type="dxa"/>
            <w:tcBorders>
              <w:top w:val="single" w:sz="4" w:space="0" w:color="000000"/>
              <w:left w:val="single" w:sz="4" w:space="0" w:color="000000"/>
              <w:bottom w:val="single" w:sz="4" w:space="0" w:color="000000"/>
              <w:right w:val="single" w:sz="4" w:space="0" w:color="000000"/>
            </w:tcBorders>
            <w:vAlign w:val="center"/>
          </w:tcPr>
          <w:p w14:paraId="5568F3B4" w14:textId="12AE36AE"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5A1EE0" w14:textId="18B1734A"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Communication and Literacy</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5F5317" w14:textId="2FFD652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03596B" w14:textId="7630892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5D558854"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8459EBE" w14:textId="77777777" w:rsidR="00484777" w:rsidRPr="008B6C93" w:rsidRDefault="00484777" w:rsidP="00484777">
            <w:pPr>
              <w:numPr>
                <w:ilvl w:val="0"/>
                <w:numId w:val="13"/>
              </w:numPr>
              <w:contextualSpacing/>
              <w:rPr>
                <w:rFonts w:cs="Arial"/>
              </w:rPr>
              <w:spacing w:after="0" w:line="240" w:lineRule="auto"/>
            </w:pPr>
            <w:r>
              <w:rPr>
                <w:rFonts w:cs="Arial"/>
              </w:rPr>
              <w:t xml:space="preserve">2</w:t>
            </w:r>
          </w:p>
        </w:tc>
        <w:tc>
          <w:tcPr>
            <w:tcW w:w="1446" w:type="dxa"/>
            <w:tcBorders>
              <w:top w:val="single" w:sz="4" w:space="0" w:color="000000"/>
              <w:left w:val="single" w:sz="4" w:space="0" w:color="000000"/>
              <w:bottom w:val="single" w:sz="4" w:space="0" w:color="000000"/>
              <w:right w:val="single" w:sz="4" w:space="0" w:color="000000"/>
            </w:tcBorders>
            <w:vAlign w:val="center"/>
          </w:tcPr>
          <w:p w14:paraId="31E7C5E7" w14:textId="0324A7FF"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9FF175" w14:textId="28C64916"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Digital Skills and Artificial Intelligence</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FED45E" w14:textId="30ACE6A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260332" w14:textId="65A41BB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2C46638D"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5BDF53" w14:textId="77777777" w:rsidR="00484777" w:rsidRPr="008B6C93" w:rsidRDefault="00484777" w:rsidP="00484777">
            <w:pPr>
              <w:numPr>
                <w:ilvl w:val="0"/>
                <w:numId w:val="13"/>
              </w:numPr>
              <w:contextualSpacing/>
              <w:rPr>
                <w:rFonts w:cs="Arial"/>
              </w:rPr>
              <w:spacing w:after="0" w:line="240" w:lineRule="auto"/>
            </w:pPr>
            <w:r>
              <w:rPr>
                <w:rFonts w:cs="Arial"/>
              </w:rPr>
              <w:t xml:space="preserve">3</w:t>
            </w:r>
          </w:p>
        </w:tc>
        <w:tc>
          <w:tcPr>
            <w:tcW w:w="1446" w:type="dxa"/>
            <w:tcBorders>
              <w:top w:val="single" w:sz="4" w:space="0" w:color="000000"/>
              <w:left w:val="single" w:sz="4" w:space="0" w:color="000000"/>
              <w:bottom w:val="single" w:sz="4" w:space="0" w:color="000000"/>
              <w:right w:val="single" w:sz="4" w:space="0" w:color="000000"/>
            </w:tcBorders>
            <w:vAlign w:val="center"/>
          </w:tcPr>
          <w:p w14:paraId="209340B5" w14:textId="0C4E8ED4"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LGRE-4103</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261328" w14:textId="2FFF3969"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Local Governance Roles and Public-Service Ethics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B9B03B" w14:textId="5442CD3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AACB4F" w14:textId="703C500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r w:rsidR="00484777" w:rsidRPr="008B6C93" w14:paraId="370DF403"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365E780" w14:textId="77777777" w:rsidR="00484777" w:rsidRPr="008B6C93" w:rsidRDefault="00484777" w:rsidP="00484777">
            <w:pPr>
              <w:numPr>
                <w:ilvl w:val="0"/>
                <w:numId w:val="13"/>
              </w:numPr>
              <w:contextualSpacing/>
              <w:rPr>
                <w:rFonts w:cs="Arial"/>
              </w:rPr>
              <w:spacing w:after="0" w:line="240" w:lineRule="auto"/>
            </w:pPr>
            <w:r>
              <w:rPr>
                <w:rFonts w:cs="Arial"/>
              </w:rPr>
              <w:t xml:space="preserve">4</w:t>
            </w:r>
          </w:p>
        </w:tc>
        <w:tc>
          <w:tcPr>
            <w:tcW w:w="1446" w:type="dxa"/>
            <w:tcBorders>
              <w:top w:val="single" w:sz="4" w:space="0" w:color="000000"/>
              <w:left w:val="single" w:sz="4" w:space="0" w:color="000000"/>
              <w:bottom w:val="single" w:sz="4" w:space="0" w:color="000000"/>
              <w:right w:val="single" w:sz="4" w:space="0" w:color="000000"/>
            </w:tcBorders>
            <w:vAlign w:val="center"/>
          </w:tcPr>
          <w:p w14:paraId="176ED3B9" w14:textId="79940247"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MAR-4104</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BD18DB" w14:textId="2E09AD0B"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Municipal Administration and Records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6F4953" w14:textId="7069A04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5CBEBC" w14:textId="0542DDF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r w:rsidR="00484777" w:rsidRPr="008B6C93" w14:paraId="5823F5ED"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D56D608" w14:textId="77777777" w:rsidR="00484777" w:rsidRPr="008B6C93" w:rsidRDefault="00484777" w:rsidP="00484777">
            <w:pPr>
              <w:numPr>
                <w:ilvl w:val="0"/>
                <w:numId w:val="13"/>
              </w:numPr>
              <w:contextualSpacing/>
              <w:rPr>
                <w:rFonts w:cs="Arial"/>
              </w:rPr>
              <w:spacing w:after="0" w:line="240" w:lineRule="auto"/>
            </w:pPr>
            <w:r>
              <w:rPr>
                <w:rFonts w:cs="Arial"/>
              </w:rPr>
              <w:t xml:space="preserve">5</w:t>
            </w:r>
          </w:p>
        </w:tc>
        <w:tc>
          <w:tcPr>
            <w:tcW w:w="1446" w:type="dxa"/>
            <w:tcBorders>
              <w:top w:val="single" w:sz="4" w:space="0" w:color="000000"/>
              <w:left w:val="single" w:sz="4" w:space="0" w:color="000000"/>
              <w:bottom w:val="single" w:sz="4" w:space="0" w:color="000000"/>
              <w:right w:val="single" w:sz="4" w:space="0" w:color="000000"/>
            </w:tcBorders>
            <w:vAlign w:val="center"/>
          </w:tcPr>
          <w:p w14:paraId="775DBA8F" w14:textId="6BC6DEC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MFRA-4205</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CAEEFE" w14:textId="6F30DDD2"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Municipal Finance and Revenue Administration</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3F6775" w14:textId="53DADBC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70BD89" w14:textId="12FA7F23"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33EFF70E"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69E7809" w14:textId="77777777" w:rsidR="00484777" w:rsidRPr="008B6C93" w:rsidRDefault="00484777" w:rsidP="00484777">
            <w:pPr>
              <w:numPr>
                <w:ilvl w:val="0"/>
                <w:numId w:val="13"/>
              </w:numPr>
              <w:contextualSpacing/>
              <w:rPr>
                <w:rFonts w:cs="Arial"/>
              </w:rPr>
              <w:spacing w:after="0" w:line="240" w:lineRule="auto"/>
            </w:pPr>
            <w:r>
              <w:rPr>
                <w:rFonts w:cs="Arial"/>
              </w:rPr>
              <w:t xml:space="preserve">6</w:t>
            </w:r>
          </w:p>
        </w:tc>
        <w:tc>
          <w:tcPr>
            <w:tcW w:w="1446" w:type="dxa"/>
            <w:tcBorders>
              <w:top w:val="single" w:sz="4" w:space="0" w:color="000000"/>
              <w:left w:val="single" w:sz="4" w:space="0" w:color="000000"/>
              <w:bottom w:val="single" w:sz="4" w:space="0" w:color="000000"/>
              <w:right w:val="single" w:sz="4" w:space="0" w:color="000000"/>
            </w:tcBorders>
            <w:vAlign w:val="center"/>
          </w:tcPr>
          <w:p w14:paraId="386FE389" w14:textId="342C10FF"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MSDM-4206</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78D8C2" w14:textId="7E74A580"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Municipal Service-Delivery Monitoring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206A16" w14:textId="3C7B0BF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929F24" w14:textId="42681B47"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r>
      <w:tr w:rsidR="00484777" w:rsidRPr="008B6C93" w14:paraId="4C2851CC"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7E598CC" w14:textId="77777777" w:rsidR="00484777" w:rsidRPr="008B6C93" w:rsidRDefault="00484777" w:rsidP="00484777">
            <w:pPr>
              <w:numPr>
                <w:ilvl w:val="0"/>
                <w:numId w:val="13"/>
              </w:numPr>
              <w:contextualSpacing/>
              <w:rPr>
                <w:rFonts w:cs="Arial"/>
              </w:rPr>
              <w:spacing w:after="0" w:line="240" w:lineRule="auto"/>
            </w:pPr>
            <w:r>
              <w:rPr>
                <w:rFonts w:cs="Arial"/>
              </w:rPr>
              <w:t xml:space="preserve">7</w:t>
            </w:r>
          </w:p>
        </w:tc>
        <w:tc>
          <w:tcPr>
            <w:tcW w:w="1446" w:type="dxa"/>
            <w:tcBorders>
              <w:top w:val="single" w:sz="4" w:space="0" w:color="000000"/>
              <w:left w:val="single" w:sz="4" w:space="0" w:color="000000"/>
              <w:bottom w:val="single" w:sz="4" w:space="0" w:color="000000"/>
              <w:right w:val="single" w:sz="4" w:space="0" w:color="000000"/>
            </w:tcBorders>
            <w:vAlign w:val="center"/>
          </w:tcPr>
          <w:p w14:paraId="5E23933D" w14:textId="12F91F4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CPPA-4207</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D46FCB" w14:textId="446C49EF"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Community Participation and Project Administration</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D1700D" w14:textId="58700D9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C46A22" w14:textId="401AB44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r>
      <w:tr w:rsidR="00484777" w:rsidRPr="008B6C93" w14:paraId="23B51407" w14:textId="77777777" w:rsidTr="00373D14">
        <w:trPr>
          <w:trHeight w:val="206"/>
          <w:cantSplit/>
        </w:trPr>
        <w:tc>
          <w:tcPr>
            <w:tcW w:w="567" w:type="dxa"/>
            <w:tcBorders>
              <w:top w:val="single" w:sz="4" w:space="0" w:color="000000"/>
              <w:left w:val="single" w:sz="4" w:space="0" w:color="000000"/>
              <w:bottom w:val="single" w:sz="4" w:space="0" w:color="000000"/>
              <w:right w:val="single" w:sz="4" w:space="0" w:color="000000"/>
            </w:tcBorders>
          </w:tcPr>
          <w:p w14:paraId="41D6E8D5" w14:textId="77777777" w:rsidR="00484777" w:rsidRPr="008B6C93" w:rsidRDefault="00484777" w:rsidP="00484777">
            <w:pPr>
              <w:numPr>
                <w:ilvl w:val="0"/>
                <w:numId w:val="13"/>
              </w:numPr>
              <w:contextualSpacing/>
              <w:rPr>
                <w:rFonts w:cs="Arial"/>
              </w:rPr>
              <w:spacing w:after="0" w:line="240" w:lineRule="auto"/>
            </w:pPr>
            <w:r>
              <w:rPr>
                <w:rFonts w:cs="Arial"/>
              </w:rPr>
              <w:t xml:space="preserve">8</w:t>
            </w:r>
          </w:p>
        </w:tc>
        <w:tc>
          <w:tcPr>
            <w:tcW w:w="1446" w:type="dxa"/>
            <w:tcBorders>
              <w:top w:val="single" w:sz="4" w:space="0" w:color="000000"/>
              <w:left w:val="single" w:sz="4" w:space="0" w:color="000000"/>
              <w:bottom w:val="single" w:sz="4" w:space="0" w:color="000000"/>
              <w:right w:val="single" w:sz="4" w:space="0" w:color="000000"/>
            </w:tcBorders>
            <w:vAlign w:val="center"/>
          </w:tcPr>
          <w:p w14:paraId="6CAF1888" w14:textId="4B1BE73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IMSI-4208</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4CFB7E" w14:textId="0D405C5C" w:rsidR="00484777" w:rsidRPr="008B6C93" w:rsidRDefault="00484777" w:rsidP="00484777">
            <w:pPr>
              <w:contextualSpacing/>
              <w:rPr>
                <w:rFonts w:cs="Arial"/>
              </w:rPr>
              <w:jc w:val="both"/>
            </w:pPr>
            <w:r>
              <w:rPr>
                <w:rFonts w:cs="Arial"/>
              </w:rPr>
              <w:t xml:space="preserve">Integrated Municipal-Service Improvement Simulation</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58BB68" w14:textId="7057607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1A6C2F" w14:textId="7A39803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bl>
    <w:p w14:paraId="5E48422E" w14:textId="77777777" w:rsidR="00C65B51" w:rsidRPr="008B6C93" w:rsidRDefault="00C65B51">
      <w:pPr>
        <w:rPr>
          <w:rFonts w:cs="Arial"/>
        </w:rPr>
        <w:sectPr w:rsidR="00C65B51" w:rsidRPr="008B6C93">
          <w:footerReference w:type="default" r:id="rId9"/>
          <w:pgBorders w:display="firstPage" w:offsetFrom="page">
            <w:top w:val="single" w:sz="10" w:space="20" w:color="F36B18"/>
            <w:left w:val="single" w:sz="10" w:space="20" w:color="F36B18"/>
            <w:bottom w:val="single" w:sz="10" w:space="20" w:color="F36B18"/>
            <w:right w:val="single" w:sz="10" w:space="20" w:color="F36B18"/>
          </w:pgBorders>
          <w:pgSz w:w="11906" w:h="16838"/>
          <w:pgMar w:top="850" w:right="907" w:bottom="850" w:left="907" w:header="397" w:footer="397" w:gutter="0"/>
          <w:cols w:space="720"/>
          <w:docGrid w:linePitch="360"/>
        </w:sectPr>
      </w:pPr>
    </w:p>
    <w:p w14:paraId="41038511" w14:textId="77777777" w:rsidR="00885E26" w:rsidRPr="008B6C93" w:rsidRDefault="00885E26">
      <w:pPr>
        <w:pStyle w:val="Heading1"/>
        <w:rPr>
          <w:rFonts w:ascii="Arial" w:hAnsi="Arial" w:cs="Arial"/>
          <w:sz w:val="22"/>
          <w:szCs w:val="22"/>
        </w:rPr>
      </w:pPr>
    </w:p>
    <w:p w14:paraId="23585C03" w14:textId="47D218A8" w:rsidR="00885E26" w:rsidRPr="008B6C93" w:rsidRDefault="00885E26" w:rsidP="00885E26">
      <w:pPr>
        <w:rPr>
          <w:rFonts w:cs="Arial"/>
          <w:b/>
          <w:bCs/>
          <w:lang w:val="en-US"/>
        </w:rPr>
        <w:keepNext/>
      </w:pPr>
      <w:r w:rsidRPr="008B6C93">
        <w:rPr>
          <w:rFonts w:cs="Arial"/>
          <w:b/>
          <w:bCs/>
          <w:lang w:val="en-US"/>
        </w:rPr>
        <w:t>Detailed Qualification Structure</w:t>
      </w:r>
    </w:p>
    <w:tbl>
      <w:tblPr>
        <w:tblLook w:val="0000" w:firstRow="0" w:lastRow="0" w:firstColumn="0" w:lastColumn="0" w:noHBand="0" w:noVBand="0"/>
        <w:tblW w:w="150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589"/>
        <w:gridCol w:w="5782"/>
        <w:gridCol w:w="853"/>
        <w:gridCol w:w="1003"/>
        <w:gridCol w:w="1134"/>
        <w:gridCol w:w="1433"/>
        <w:gridCol w:w="1417"/>
        <w:gridCol w:w="1276"/>
      </w:tblGrid>
      <w:tr w:rsidR="00885E26" w:rsidRPr="008B6C93" w14:paraId="435529B1" w14:textId="77777777" w:rsidTr="00484777">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0FCEABD2"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tcPr>
          <w:p w14:paraId="06A24AC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B1B12E1"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78AFF4C3"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14DD16E"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14:paraId="716834B6"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tcPr>
          <w:p w14:paraId="45BB1C7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14:paraId="363F9563"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4052CB7C"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Contact Hours </w:t>
            </w:r>
          </w:p>
        </w:tc>
      </w:tr>
      <w:tr w:rsidR="00484777" w:rsidRPr="008B6C93" w14:paraId="0E146082"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2D3661"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1</w:t>
            </w:r>
          </w:p>
        </w:tc>
        <w:tc>
          <w:tcPr>
            <w:tcW w:w="1589" w:type="dxa"/>
            <w:tcBorders>
              <w:top w:val="single" w:sz="4" w:space="0" w:color="000000"/>
              <w:left w:val="single" w:sz="4" w:space="0" w:color="000000"/>
              <w:bottom w:val="single" w:sz="4" w:space="0" w:color="000000"/>
              <w:right w:val="single" w:sz="4" w:space="0" w:color="000000"/>
            </w:tcBorders>
            <w:vAlign w:val="center"/>
          </w:tcPr>
          <w:p w14:paraId="228C013B" w14:textId="029FD97B"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17EDAD" w14:textId="644FF39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05FD5B" w14:textId="3C73EBC1"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D58179" w14:textId="0B4FAB23"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42D4CAA2" w14:textId="63F223B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86E9438" w14:textId="553146F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453933B6" w14:textId="57C6C0C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E81A143" w14:textId="59E9A74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484777" w:rsidRPr="008B6C93" w14:paraId="2AD46FCE"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EC7148C"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2</w:t>
            </w:r>
          </w:p>
        </w:tc>
        <w:tc>
          <w:tcPr>
            <w:tcW w:w="1589" w:type="dxa"/>
            <w:tcBorders>
              <w:top w:val="single" w:sz="4" w:space="0" w:color="000000"/>
              <w:left w:val="single" w:sz="4" w:space="0" w:color="000000"/>
              <w:bottom w:val="single" w:sz="4" w:space="0" w:color="000000"/>
              <w:right w:val="single" w:sz="4" w:space="0" w:color="000000"/>
            </w:tcBorders>
            <w:vAlign w:val="center"/>
          </w:tcPr>
          <w:p w14:paraId="766C16F9" w14:textId="1E09826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BA3FAD" w14:textId="462781A4"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299502" w14:textId="0253117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463A4F" w14:textId="037186D9"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5A378E3D" w14:textId="2F7E8F8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20589414" w14:textId="3A8F0DE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0135758C" w14:textId="3E670A2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7AEB2AC3" w14:textId="6B3A3FC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484777" w:rsidRPr="008B6C93" w14:paraId="0064412B"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2D20588"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3</w:t>
            </w:r>
          </w:p>
        </w:tc>
        <w:tc>
          <w:tcPr>
            <w:tcW w:w="1589" w:type="dxa"/>
            <w:tcBorders>
              <w:top w:val="single" w:sz="4" w:space="0" w:color="000000"/>
              <w:left w:val="single" w:sz="4" w:space="0" w:color="000000"/>
              <w:bottom w:val="single" w:sz="4" w:space="0" w:color="000000"/>
              <w:right w:val="single" w:sz="4" w:space="0" w:color="000000"/>
            </w:tcBorders>
            <w:vAlign w:val="center"/>
          </w:tcPr>
          <w:p w14:paraId="3E2B0820" w14:textId="328A067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LGRE-4103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E385AD" w14:textId="77621F95"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Local Governance Roles and Public-Service Ethics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8BED5B" w14:textId="004C4C8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1D75AF" w14:textId="3B2D6B6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563861D6" w14:textId="7F784C7B"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4C0E2F79" w14:textId="383E667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574021E7" w14:textId="7F38038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526178CD" w14:textId="5856BA8A"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484777" w:rsidRPr="008B6C93" w14:paraId="5797BBA6"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124C94B"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4</w:t>
            </w:r>
          </w:p>
        </w:tc>
        <w:tc>
          <w:tcPr>
            <w:tcW w:w="1589" w:type="dxa"/>
            <w:tcBorders>
              <w:top w:val="single" w:sz="4" w:space="0" w:color="000000"/>
              <w:left w:val="single" w:sz="4" w:space="0" w:color="000000"/>
              <w:bottom w:val="single" w:sz="4" w:space="0" w:color="000000"/>
              <w:right w:val="single" w:sz="4" w:space="0" w:color="000000"/>
            </w:tcBorders>
            <w:vAlign w:val="center"/>
          </w:tcPr>
          <w:p w14:paraId="1B4AFE58" w14:textId="1E382491"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MAR-4104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0C2B65" w14:textId="1B7CC4BF"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Municipal Administration and Records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E988BA" w14:textId="0D4AECD1"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2F028A" w14:textId="57DE92F7"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70814019" w14:textId="24E86C0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2984E25D" w14:textId="46821F5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69ECD72F" w14:textId="3339EB3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E081844" w14:textId="0B149CD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484777" w:rsidRPr="008B6C93" w14:paraId="72536E85"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306AC10"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5</w:t>
            </w:r>
          </w:p>
        </w:tc>
        <w:tc>
          <w:tcPr>
            <w:tcW w:w="1589" w:type="dxa"/>
            <w:tcBorders>
              <w:top w:val="single" w:sz="4" w:space="0" w:color="000000"/>
              <w:left w:val="single" w:sz="4" w:space="0" w:color="000000"/>
              <w:bottom w:val="single" w:sz="4" w:space="0" w:color="000000"/>
              <w:right w:val="single" w:sz="4" w:space="0" w:color="000000"/>
            </w:tcBorders>
            <w:vAlign w:val="center"/>
          </w:tcPr>
          <w:p w14:paraId="6203DD11" w14:textId="086F7577" w:rsidR="00484777" w:rsidRPr="008B6C93" w:rsidRDefault="00484777" w:rsidP="00484777">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MFRA-4205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44CDBC" w14:textId="6828E604" w:rsidR="00484777" w:rsidRPr="008B6C93" w:rsidRDefault="00484777" w:rsidP="00484777">
            <w:pPr>
              <w:pStyle w:val="BodyA"/>
              <w:contextualSpacing/>
              <w:rPr>
                <w:rFonts w:ascii="Arial" w:eastAsia="Arial" w:hAnsi="Arial" w:cs="Arial"/>
                <w:color w:val="333333"/>
                <w:sz w:val="22"/>
                <w:szCs w:val="22"/>
              </w:rPr>
              <w:jc w:val="both"/>
              <w:spacing w:after="0" w:line="240" w:lineRule="auto"/>
            </w:pPr>
            <w:r>
              <w:rPr>
                <w:rFonts w:ascii="Arial" w:eastAsia="Arial" w:hAnsi="Arial" w:cs="Arial"/>
                <w:color w:val="333333"/>
                <w:sz w:val="22"/>
                <w:szCs w:val="22"/>
              </w:rPr>
              <w:t xml:space="preserve">Municipal Finance and Revenue Administration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958919" w14:textId="040D033F"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B9822F" w14:textId="0242288F"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25C439E4" w14:textId="3F1AB0EB"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3ED9A1F" w14:textId="7E01FF56"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7D3E7D3C" w14:textId="2DAD808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1576F3D" w14:textId="74287F4D"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48</w:t>
            </w:r>
          </w:p>
        </w:tc>
      </w:tr>
      <w:tr w:rsidR="00484777" w:rsidRPr="008B6C93" w14:paraId="0C1FC32B" w14:textId="77777777" w:rsidTr="00DF45B8">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5C3CBB9"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6</w:t>
            </w:r>
          </w:p>
        </w:tc>
        <w:tc>
          <w:tcPr>
            <w:tcW w:w="1589" w:type="dxa"/>
            <w:tcBorders>
              <w:top w:val="single" w:sz="4" w:space="0" w:color="000000"/>
              <w:left w:val="single" w:sz="4" w:space="0" w:color="000000"/>
              <w:bottom w:val="single" w:sz="4" w:space="0" w:color="000000"/>
              <w:right w:val="single" w:sz="4" w:space="0" w:color="000000"/>
            </w:tcBorders>
            <w:vAlign w:val="center"/>
          </w:tcPr>
          <w:p w14:paraId="436B1ECC" w14:textId="50A89905"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MSDM-4206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89407D" w14:textId="6F032BCE"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Municipal Service-Delivery Monitoring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7BE715" w14:textId="67B4799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5CEB37" w14:textId="11AA7EF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0AB88DFA" w14:textId="54D47D2D"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652B5FFF" w14:textId="76D305D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4C0EB1F9" w14:textId="18939818"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ACE6C5B" w14:textId="713E90C8"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r>
      <w:tr w:rsidR="00484777" w:rsidRPr="008B6C93" w14:paraId="25D3EC63"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98EEF82"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7</w:t>
            </w:r>
          </w:p>
        </w:tc>
        <w:tc>
          <w:tcPr>
            <w:tcW w:w="1589" w:type="dxa"/>
            <w:tcBorders>
              <w:top w:val="single" w:sz="4" w:space="0" w:color="000000"/>
              <w:left w:val="single" w:sz="4" w:space="0" w:color="000000"/>
              <w:bottom w:val="single" w:sz="4" w:space="0" w:color="000000"/>
              <w:right w:val="single" w:sz="4" w:space="0" w:color="000000"/>
            </w:tcBorders>
            <w:vAlign w:val="center"/>
          </w:tcPr>
          <w:p w14:paraId="3B87327B" w14:textId="08452E1D"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CPPA-4207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A873DF" w14:textId="6106BFC3"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Community Participation and Project Administration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720E05" w14:textId="5AF782A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90D81E" w14:textId="645BAF82"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56BFCBF1" w14:textId="2C68F79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16FFBC9D" w14:textId="51EEAB1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and M06 may be concurrent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6BF38143" w14:textId="4C25EE9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77B2EA50" w14:textId="663EE5E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r>
      <w:tr w:rsidR="00484777" w:rsidRPr="008B6C93" w14:paraId="5594B8A7" w14:textId="77777777" w:rsidTr="00DF45B8">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E20460A"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8</w:t>
            </w:r>
          </w:p>
        </w:tc>
        <w:tc>
          <w:tcPr>
            <w:tcW w:w="1589" w:type="dxa"/>
            <w:tcBorders>
              <w:top w:val="single" w:sz="4" w:space="0" w:color="000000"/>
              <w:left w:val="single" w:sz="4" w:space="0" w:color="000000"/>
              <w:bottom w:val="single" w:sz="4" w:space="0" w:color="000000"/>
              <w:right w:val="single" w:sz="4" w:space="0" w:color="000000"/>
            </w:tcBorders>
            <w:vAlign w:val="center"/>
          </w:tcPr>
          <w:p w14:paraId="472BD0B0" w14:textId="1606C0F6"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IMSI-4208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F1CEB8" w14:textId="1C256261"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Integrated Municipal-Service Improvement Simulation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94606E" w14:textId="613BE1E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4431E8" w14:textId="515548E2"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B3B51DF" w14:textId="4FD9DF4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7DC0A183" w14:textId="74571362"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to M07 concurrent; evidence before final assessment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6201260F" w14:textId="4B8F9515"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11DF6DF" w14:textId="5E57117B"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72</w:t>
            </w:r>
          </w:p>
        </w:tc>
      </w:tr>
    </w:tbl>
    <w:p w14:paraId="5391E875" w14:textId="77777777" w:rsidR="00885E26" w:rsidRPr="008B6C93" w:rsidRDefault="00885E26" w:rsidP="00885E26">
      <w:pPr>
        <w:rPr>
          <w:rFonts w:cs="Arial"/>
          <w:b/>
          <w:bCs/>
          <w:lang w:val="en-US"/>
        </w:rPr>
      </w:pPr>
    </w:p>
    <w:p w14:paraId="1F8FB5CF" w14:textId="77777777" w:rsidR="00885E26" w:rsidRPr="008B6C93" w:rsidRDefault="00885E26" w:rsidP="00885E26">
      <w:pPr>
        <w:rPr>
          <w:rFonts w:cs="Arial"/>
          <w:b/>
          <w:bCs/>
          <w:lang w:val="en-US"/>
        </w:rPr>
      </w:pPr>
    </w:p>
    <w:p w14:paraId="673E8FDA" w14:textId="77777777" w:rsidR="00885E26" w:rsidRPr="008B6C93" w:rsidRDefault="00885E26" w:rsidP="00885E26">
      <w:pPr>
        <w:rPr>
          <w:rFonts w:cs="Arial"/>
          <w:b/>
          <w:bCs/>
        </w:rPr>
      </w:pPr>
    </w:p>
    <w:p w14:paraId="5997F2F8" w14:textId="77777777" w:rsidR="00274B8B" w:rsidRPr="008B6C93" w:rsidRDefault="00274B8B" w:rsidP="00885E26">
      <w:pPr>
        <w:rPr>
          <w:rFonts w:cs="Arial"/>
          <w:b/>
          <w:bCs/>
        </w:rPr>
      </w:pPr>
    </w:p>
    <w:p w14:paraId="7C29827A" w14:textId="77777777" w:rsidR="00274B8B" w:rsidRPr="008B6C93" w:rsidRDefault="00274B8B" w:rsidP="00885E26">
      <w:pPr>
        <w:rPr>
          <w:rFonts w:cs="Arial"/>
          <w:b/>
          <w:bCs/>
        </w:rPr>
      </w:pPr>
    </w:p>
    <w:p w14:paraId="64B32DDC" w14:textId="77777777" w:rsidR="0082754C" w:rsidRPr="008B6C93" w:rsidRDefault="0082754C" w:rsidP="00885E26">
      <w:pPr>
        <w:rPr>
          <w:rFonts w:cs="Arial"/>
          <w:b/>
          <w:bCs/>
        </w:rPr>
      </w:pPr>
    </w:p>
    <w:p w14:paraId="36402F8B" w14:textId="77777777" w:rsidR="0082754C" w:rsidRPr="008B6C93" w:rsidRDefault="0082754C" w:rsidP="00885E26">
      <w:pPr>
        <w:rPr>
          <w:rFonts w:cs="Arial"/>
          <w:b/>
          <w:bCs/>
        </w:rPr>
      </w:pPr>
    </w:p>
    <w:p w14:paraId="01D496D5" w14:textId="77777777" w:rsidR="0082754C" w:rsidRPr="008B6C93" w:rsidRDefault="0082754C" w:rsidP="00885E26">
      <w:pPr>
        <w:rPr>
          <w:rFonts w:cs="Arial"/>
          <w:b/>
          <w:bCs/>
        </w:rPr>
      </w:pPr>
    </w:p>
    <w:p w14:paraId="66E64A93" w14:textId="77777777" w:rsidR="0082754C" w:rsidRPr="008B6C93" w:rsidRDefault="0082754C" w:rsidP="00885E26">
      <w:pPr>
        <w:rPr>
          <w:rFonts w:cs="Arial"/>
          <w:b/>
          <w:bCs/>
        </w:rPr>
      </w:pPr>
    </w:p>
    <w:p w14:paraId="2DBEA37A" w14:textId="77777777" w:rsidR="0082754C" w:rsidRPr="008B6C93" w:rsidRDefault="0082754C" w:rsidP="00885E26">
      <w:pPr>
        <w:rPr>
          <w:rFonts w:cs="Arial"/>
          <w:b/>
          <w:bCs/>
        </w:rPr>
      </w:pPr>
    </w:p>
    <w:p w14:paraId="56B616A1" w14:textId="77777777" w:rsidR="0082754C" w:rsidRPr="008B6C93" w:rsidRDefault="0082754C" w:rsidP="00885E26">
      <w:pPr>
        <w:rPr>
          <w:rFonts w:cs="Arial"/>
          <w:b/>
          <w:bCs/>
        </w:rPr>
      </w:pPr>
    </w:p>
    <w:p w14:paraId="69587798" w14:textId="613F5814" w:rsidR="00484777" w:rsidRPr="008B6C93" w:rsidRDefault="0082754C" w:rsidP="00484777">
      <w:pPr>
        <w:rPr>
          <w:rFonts w:cs="Arial"/>
          <w:b/>
          <w:bCs/>
        </w:rPr>
      </w:pPr>
      <w:r w:rsidRPr="008B6C93">
        <w:rPr>
          <w:rFonts w:cs="Arial"/>
          <w:b/>
          <w:bCs/>
          <w:lang w:val="en-US"/>
        </w:rPr>
        <w:lastRenderedPageBreak/>
        <w:t>Learning Time Distribution Framework</w:t>
      </w:r>
      <w:r w:rsidRPr="008B6C93">
        <w:rPr>
          <w:rStyle w:val="FootnoteReference"/>
          <w:rFonts w:cs="Arial"/>
          <w:b/>
          <w:bCs/>
          <w:lang w:val="en-US"/>
        </w:rPr>
        <w:footnoteReference w:id="7"/>
      </w:r>
    </w:p>
    <w:p w14:paraId="1136D19D" w14:textId="7F1437EB" w:rsidR="00484777" w:rsidRPr="008B6C93" w:rsidRDefault="00484777" w:rsidP="0082754C">
      <w:pPr>
        <w:contextualSpacing/>
        <w:rPr>
          <w:rFonts w:cs="Arial"/>
        </w:rPr>
        <w:jc w:val="both"/>
        <w:ind w:right="38"/>
      </w:pPr>
      <w:r w:rsidRPr="008B6C93">
        <w:rPr>
          <w:rFonts w:cs="Arial"/>
        </w:rPr>
        <w:t>One credit represents ten notional learning hours. The 80-credit qualification therefore contains 800 hours, including learning and assessment. The following activity allocation retains the proposed workload of the certificate design; it is an institutional planning model, not a nationally prescribed percentage split.</w:t>
      </w:r>
    </w:p>
    <w:p w14:paraId="0116724D" w14:textId="77777777" w:rsidR="0082754C" w:rsidRPr="008B6C93" w:rsidRDefault="0082754C" w:rsidP="0082754C">
      <w:pPr>
        <w:contextualSpacing/>
        <w:rPr>
          <w:rFonts w:cs="Arial"/>
        </w:rPr>
        <w:ind w:left="567"/>
      </w:pPr>
    </w:p>
    <w:tbl>
      <w:tblPr>
        <w:tblLook w:val="0000" w:firstRow="0" w:lastRow="0" w:firstColumn="0" w:lastColumn="0" w:noHBand="0" w:noVBand="0"/>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709"/>
        <w:gridCol w:w="3544"/>
        <w:gridCol w:w="2036"/>
        <w:gridCol w:w="8737"/>
      </w:tblGrid>
      <w:tr w:rsidR="0082754C" w:rsidRPr="008B6C93" w14:paraId="633384BA" w14:textId="77777777" w:rsidTr="00484777">
        <w:trPr>
          <w:cantSplit/>
          <w:tblHeader/>
        </w:trPr>
        <w:tc>
          <w:tcPr>
            <w:tcW w:w="709" w:type="dxa"/>
            <w:shd w:val="clear" w:color="auto" w:fill="D9D9D9"/>
          </w:tcPr>
          <w:p w14:paraId="552B941E" w14:textId="77777777" w:rsidR="0082754C" w:rsidRPr="008B6C93" w:rsidRDefault="0082754C" w:rsidP="008862B1">
            <w:pPr>
              <w:contextualSpacing/>
              <w:rPr>
                <w:rFonts w:cs="Arial"/>
              </w:rPr>
              <w:keepNext/>
            </w:pPr>
            <w:r w:rsidRPr="008B6C93">
              <w:rPr>
                <w:rFonts w:cs="Arial"/>
              </w:rPr>
              <w:t>No</w:t>
            </w:r>
          </w:p>
        </w:tc>
        <w:tc>
          <w:tcPr>
            <w:tcW w:w="3544" w:type="dxa"/>
            <w:shd w:val="clear" w:color="auto" w:fill="D9D9D9"/>
          </w:tcPr>
          <w:p w14:paraId="03DE19D2" w14:textId="77777777" w:rsidR="0082754C" w:rsidRPr="008B6C93" w:rsidRDefault="0082754C" w:rsidP="008862B1">
            <w:pPr>
              <w:contextualSpacing/>
              <w:rPr>
                <w:rFonts w:cs="Arial"/>
              </w:rPr>
              <w:keepNext/>
              <w:jc w:val="center"/>
              <w:ind w:left="567"/>
            </w:pPr>
            <w:r w:rsidRPr="008B6C93">
              <w:rPr>
                <w:rFonts w:cs="Arial"/>
              </w:rPr>
              <w:t>Learning Activity Category</w:t>
            </w:r>
          </w:p>
        </w:tc>
        <w:tc>
          <w:tcPr>
            <w:tcW w:w="2036" w:type="dxa"/>
            <w:shd w:val="clear" w:color="auto" w:fill="D9D9D9"/>
          </w:tcPr>
          <w:p w14:paraId="7A9140D6" w14:textId="77777777" w:rsidR="0082754C" w:rsidRPr="008B6C93" w:rsidRDefault="0082754C" w:rsidP="008862B1">
            <w:pPr>
              <w:contextualSpacing/>
              <w:rPr>
                <w:rFonts w:cs="Arial"/>
              </w:rPr>
              <w:keepNext/>
              <w:jc w:val="center"/>
            </w:pPr>
            <w:r w:rsidRPr="008B6C93">
              <w:rPr>
                <w:rFonts w:cs="Arial"/>
              </w:rPr>
              <w:t>% Allocation Per Credit</w:t>
            </w:r>
          </w:p>
        </w:tc>
        <w:tc>
          <w:tcPr>
            <w:tcW w:w="8737" w:type="dxa"/>
            <w:shd w:val="clear" w:color="auto" w:fill="D9D9D9"/>
          </w:tcPr>
          <w:p w14:paraId="317150BF" w14:textId="77777777" w:rsidR="0082754C" w:rsidRPr="008B6C93" w:rsidRDefault="0082754C" w:rsidP="008862B1">
            <w:pPr>
              <w:contextualSpacing/>
              <w:rPr>
                <w:rFonts w:cs="Arial"/>
              </w:rPr>
              <w:keepNext/>
              <w:jc w:val="center"/>
              <w:ind w:left="567"/>
            </w:pPr>
            <w:r w:rsidRPr="008B6C93">
              <w:rPr>
                <w:rFonts w:cs="Arial"/>
              </w:rPr>
              <w:t>Interpretation</w:t>
            </w:r>
          </w:p>
        </w:tc>
      </w:tr>
      <w:tr w:rsidR="006F54F2" w:rsidRPr="008B6C93" w14:paraId="144CE951" w14:textId="77777777" w:rsidTr="00484777">
        <w:trPr>
          <w:cantSplit/>
        </w:trPr>
        <w:tc>
          <w:tcPr>
            <w:tcW w:w="709" w:type="dxa"/>
          </w:tcPr>
          <w:p w14:paraId="4A77CF80" w14:textId="77777777" w:rsidR="006F54F2" w:rsidRPr="008B6C93" w:rsidRDefault="006F54F2" w:rsidP="006F54F2">
            <w:pPr>
              <w:contextualSpacing/>
              <w:rPr>
                <w:rFonts w:cs="Arial"/>
              </w:rPr>
            </w:pPr>
            <w:r w:rsidRPr="008B6C93">
              <w:rPr>
                <w:rFonts w:cs="Arial"/>
              </w:rPr>
              <w:t>1</w:t>
            </w:r>
          </w:p>
        </w:tc>
        <w:tc>
          <w:tcPr>
            <w:tcW w:w="3544" w:type="dxa"/>
            <w:vAlign w:val="center"/>
          </w:tcPr>
          <w:p w14:paraId="71604BF8" w14:textId="13C90617" w:rsidR="006F54F2" w:rsidRPr="008B6C93" w:rsidRDefault="006F54F2" w:rsidP="006F54F2">
            <w:pPr>
              <w:contextualSpacing/>
              <w:rPr>
                <w:rFonts w:cs="Arial"/>
              </w:rPr>
              <w:jc w:val="both"/>
            </w:pPr>
            <w:r w:rsidRPr="008B6C93">
              <w:rPr>
                <w:rFonts w:cs="Arial"/>
              </w:rPr>
              <w:t>Taught contact learning</w:t>
            </w:r>
          </w:p>
        </w:tc>
        <w:tc>
          <w:tcPr>
            <w:tcW w:w="2036" w:type="dxa"/>
            <w:vAlign w:val="center"/>
          </w:tcPr>
          <w:p w14:paraId="164F6D92" w14:textId="1CA6DC49"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002B32EA" w14:textId="49F3C997" w:rsidR="006F54F2" w:rsidRPr="008B6C93" w:rsidRDefault="006F54F2" w:rsidP="006F54F2">
            <w:pPr>
              <w:contextualSpacing/>
              <w:rPr>
                <w:rFonts w:cs="Arial"/>
              </w:rPr>
              <w:jc w:val="both"/>
            </w:pPr>
            <w:r w:rsidRPr="008B6C93">
              <w:rPr>
                <w:rFonts w:cs="Arial"/>
              </w:rPr>
              <w:t xml:space="preserve">Lectures, seminars, </w:t>
            </w:r>
            <w:proofErr w:type="gramStart"/>
            <w:r w:rsidRPr="008B6C93">
              <w:rPr>
                <w:rFonts w:cs="Arial"/>
              </w:rPr>
              <w:t>tutorials</w:t>
            </w:r>
            <w:proofErr w:type="gramEnd"/>
            <w:r w:rsidRPr="008B6C93">
              <w:rPr>
                <w:rFonts w:cs="Arial"/>
              </w:rPr>
              <w:t xml:space="preserve"> and structured workshops.</w:t>
            </w:r>
          </w:p>
        </w:tc>
      </w:tr>
      <w:tr w:rsidR="006F54F2" w:rsidRPr="008B6C93" w14:paraId="2C6A729D" w14:textId="77777777" w:rsidTr="00484777">
        <w:trPr>
          <w:cantSplit/>
        </w:trPr>
        <w:tc>
          <w:tcPr>
            <w:tcW w:w="709" w:type="dxa"/>
          </w:tcPr>
          <w:p w14:paraId="659F85A4" w14:textId="77777777" w:rsidR="006F54F2" w:rsidRPr="008B6C93" w:rsidRDefault="006F54F2" w:rsidP="006F54F2">
            <w:pPr>
              <w:contextualSpacing/>
              <w:rPr>
                <w:rFonts w:cs="Arial"/>
              </w:rPr>
            </w:pPr>
            <w:r w:rsidRPr="008B6C93">
              <w:rPr>
                <w:rFonts w:cs="Arial"/>
              </w:rPr>
              <w:t>2</w:t>
            </w:r>
          </w:p>
        </w:tc>
        <w:tc>
          <w:tcPr>
            <w:tcW w:w="3544" w:type="dxa"/>
            <w:vAlign w:val="center"/>
          </w:tcPr>
          <w:p w14:paraId="33D6DC25" w14:textId="10EBA5DF" w:rsidR="006F54F2" w:rsidRPr="008B6C93" w:rsidRDefault="006F54F2" w:rsidP="006F54F2">
            <w:pPr>
              <w:contextualSpacing/>
              <w:rPr>
                <w:rFonts w:cs="Arial"/>
              </w:rPr>
              <w:jc w:val="both"/>
            </w:pPr>
            <w:r w:rsidRPr="008B6C93">
              <w:rPr>
                <w:rFonts w:cs="Arial"/>
              </w:rPr>
              <w:t>Guided practical contact learning</w:t>
            </w:r>
            <w:r w:rsidR="00484777" w:rsidRPr="008B6C93">
              <w:rPr>
                <w:rFonts w:cs="Arial"/>
              </w:rPr>
              <w:t xml:space="preserve">/ </w:t>
            </w:r>
            <w:r w:rsidR="00484777" w:rsidRPr="008B6C93">
              <w:rPr>
                <w:rFonts w:cs="Arial"/>
              </w:rPr>
              <w:t>Directed Learning</w:t>
            </w:r>
          </w:p>
        </w:tc>
        <w:tc>
          <w:tcPr>
            <w:tcW w:w="2036" w:type="dxa"/>
            <w:vAlign w:val="center"/>
          </w:tcPr>
          <w:p w14:paraId="54C85540" w14:textId="6EC55642"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247B61FA" w14:textId="2AF038CA" w:rsidR="006F54F2" w:rsidRPr="008B6C93" w:rsidRDefault="006F54F2" w:rsidP="006F54F2">
            <w:pPr>
              <w:contextualSpacing/>
              <w:rPr>
                <w:rFonts w:cs="Arial"/>
              </w:rPr>
              <w:jc w:val="both"/>
            </w:pPr>
            <w:r w:rsidRPr="008B6C93">
              <w:rPr>
                <w:rFonts w:cs="Arial"/>
              </w:rPr>
              <w:t>Supervised exercises, controlled practical activities and simulations within the stated safety boundaries.</w:t>
            </w:r>
          </w:p>
        </w:tc>
      </w:tr>
      <w:tr w:rsidR="006F54F2" w:rsidRPr="008B6C93" w14:paraId="55B2DD3C" w14:textId="77777777" w:rsidTr="00484777">
        <w:trPr>
          <w:cantSplit/>
        </w:trPr>
        <w:tc>
          <w:tcPr>
            <w:tcW w:w="709" w:type="dxa"/>
          </w:tcPr>
          <w:p w14:paraId="0ABBACC2" w14:textId="77777777" w:rsidR="006F54F2" w:rsidRPr="008B6C93" w:rsidRDefault="006F54F2" w:rsidP="006F54F2">
            <w:pPr>
              <w:contextualSpacing/>
              <w:rPr>
                <w:rFonts w:cs="Arial"/>
              </w:rPr>
            </w:pPr>
            <w:r w:rsidRPr="008B6C93">
              <w:rPr>
                <w:rFonts w:cs="Arial"/>
              </w:rPr>
              <w:t>3</w:t>
            </w:r>
          </w:p>
        </w:tc>
        <w:tc>
          <w:tcPr>
            <w:tcW w:w="3544" w:type="dxa"/>
            <w:vAlign w:val="center"/>
          </w:tcPr>
          <w:p w14:paraId="5CDF3909" w14:textId="0DF6AD72" w:rsidR="006F54F2" w:rsidRPr="008B6C93" w:rsidRDefault="006F54F2" w:rsidP="006F54F2">
            <w:pPr>
              <w:contextualSpacing/>
              <w:rPr>
                <w:rFonts w:cs="Arial"/>
              </w:rPr>
              <w:jc w:val="both"/>
            </w:pPr>
            <w:r w:rsidRPr="008B6C93">
              <w:rPr>
                <w:rFonts w:cs="Arial"/>
              </w:rPr>
              <w:t>Independent learning</w:t>
            </w:r>
            <w:r w:rsidR="00484777" w:rsidRPr="008B6C93">
              <w:rPr>
                <w:rFonts w:cs="Arial"/>
              </w:rPr>
              <w:t xml:space="preserve">/ </w:t>
            </w:r>
            <w:r w:rsidR="00484777" w:rsidRPr="008B6C93">
              <w:rPr>
                <w:rFonts w:cs="Arial"/>
              </w:rPr>
              <w:t>Self-Managed Learning</w:t>
            </w:r>
          </w:p>
        </w:tc>
        <w:tc>
          <w:tcPr>
            <w:tcW w:w="2036" w:type="dxa"/>
            <w:vAlign w:val="center"/>
          </w:tcPr>
          <w:p w14:paraId="7A9BEEB3" w14:textId="799164AB"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4B214076" w14:textId="19EB452E" w:rsidR="006F54F2" w:rsidRPr="008B6C93" w:rsidRDefault="006F54F2" w:rsidP="006F54F2">
            <w:pPr>
              <w:contextualSpacing/>
              <w:rPr>
                <w:rFonts w:cs="Arial"/>
              </w:rPr>
              <w:jc w:val="both"/>
            </w:pPr>
            <w:r w:rsidRPr="008B6C93">
              <w:rPr>
                <w:rFonts w:cs="Arial"/>
              </w:rPr>
              <w:t xml:space="preserve">Reading, preparation, independent </w:t>
            </w:r>
            <w:proofErr w:type="gramStart"/>
            <w:r w:rsidRPr="008B6C93">
              <w:rPr>
                <w:rFonts w:cs="Arial"/>
              </w:rPr>
              <w:t>practice</w:t>
            </w:r>
            <w:proofErr w:type="gramEnd"/>
            <w:r w:rsidRPr="008B6C93">
              <w:rPr>
                <w:rFonts w:cs="Arial"/>
              </w:rPr>
              <w:t xml:space="preserve"> and consolidation outside the separately allocated assessment time.</w:t>
            </w:r>
          </w:p>
        </w:tc>
      </w:tr>
      <w:tr w:rsidR="006F54F2" w:rsidRPr="008B6C93" w14:paraId="3D36C711" w14:textId="77777777" w:rsidTr="00484777">
        <w:trPr>
          <w:cantSplit/>
        </w:trPr>
        <w:tc>
          <w:tcPr>
            <w:tcW w:w="709" w:type="dxa"/>
          </w:tcPr>
          <w:p w14:paraId="50727F03" w14:textId="4338C67C" w:rsidR="006F54F2" w:rsidRPr="008B6C93" w:rsidRDefault="006F54F2" w:rsidP="006F54F2">
            <w:pPr>
              <w:contextualSpacing/>
              <w:rPr>
                <w:rFonts w:cs="Arial"/>
              </w:rPr>
            </w:pPr>
            <w:r w:rsidRPr="008B6C93">
              <w:rPr>
                <w:rFonts w:cs="Arial"/>
              </w:rPr>
              <w:t>4</w:t>
            </w:r>
          </w:p>
        </w:tc>
        <w:tc>
          <w:tcPr>
            <w:tcW w:w="3544" w:type="dxa"/>
            <w:vAlign w:val="center"/>
          </w:tcPr>
          <w:p w14:paraId="537F8608" w14:textId="797F9FDA" w:rsidR="006F54F2" w:rsidRPr="008B6C93" w:rsidRDefault="006F54F2" w:rsidP="006F54F2">
            <w:pPr>
              <w:contextualSpacing/>
              <w:rPr>
                <w:rFonts w:cs="Arial"/>
              </w:rPr>
              <w:jc w:val="both"/>
            </w:pPr>
            <w:r w:rsidRPr="008B6C93">
              <w:rPr>
                <w:rFonts w:cs="Arial"/>
              </w:rPr>
              <w:t>Assessment</w:t>
            </w:r>
          </w:p>
        </w:tc>
        <w:tc>
          <w:tcPr>
            <w:tcW w:w="2036" w:type="dxa"/>
            <w:vAlign w:val="center"/>
          </w:tcPr>
          <w:p w14:paraId="5E45C8FB" w14:textId="302475BE" w:rsidR="006F54F2" w:rsidRPr="008B6C93" w:rsidRDefault="006F54F2" w:rsidP="006F54F2">
            <w:pPr>
              <w:contextualSpacing/>
              <w:rPr>
                <w:rFonts w:cs="Arial"/>
              </w:rPr>
              <w:jc w:val="center"/>
            </w:pPr>
            <w:r w:rsidRPr="008B6C93">
              <w:rPr>
                <w:rFonts w:cs="Arial"/>
              </w:rPr>
              <w:t>10% | 80 hours</w:t>
            </w:r>
          </w:p>
        </w:tc>
        <w:tc>
          <w:tcPr>
            <w:tcW w:w="8737" w:type="dxa"/>
            <w:vAlign w:val="center"/>
          </w:tcPr>
          <w:p w14:paraId="363C2A7D" w14:textId="01C5C422" w:rsidR="006F54F2" w:rsidRPr="008B6C93" w:rsidRDefault="006F54F2" w:rsidP="006F54F2">
            <w:pPr>
              <w:contextualSpacing/>
              <w:rPr>
                <w:rFonts w:cs="Arial"/>
              </w:rPr>
              <w:jc w:val="both"/>
            </w:pPr>
            <w:r w:rsidRPr="008B6C93">
              <w:rPr>
                <w:rFonts w:cs="Arial"/>
              </w:rPr>
              <w:t>Preparation of final assessment evidence and completion of assessed tasks, counted once.</w:t>
            </w:r>
          </w:p>
        </w:tc>
      </w:tr>
      <w:tr w:rsidR="006F54F2" w:rsidRPr="008B6C93" w14:paraId="6655B32B" w14:textId="77777777" w:rsidTr="00484777">
        <w:trPr>
          <w:cantSplit/>
        </w:trPr>
        <w:tc>
          <w:tcPr>
            <w:tcW w:w="709" w:type="dxa"/>
          </w:tcPr>
          <w:p w14:paraId="40DB7EAF" w14:textId="77777777" w:rsidR="006F54F2" w:rsidRPr="008B6C93" w:rsidRDefault="006F54F2" w:rsidP="006F54F2">
            <w:pPr>
              <w:contextualSpacing/>
              <w:rPr>
                <w:rFonts w:cs="Arial"/>
              </w:rPr>
            </w:pPr>
          </w:p>
        </w:tc>
        <w:tc>
          <w:tcPr>
            <w:tcW w:w="3544" w:type="dxa"/>
            <w:vAlign w:val="center"/>
          </w:tcPr>
          <w:p w14:paraId="3F97D6A4" w14:textId="00C75397" w:rsidR="006F54F2" w:rsidRPr="008B6C93" w:rsidRDefault="006F54F2" w:rsidP="006F54F2">
            <w:pPr>
              <w:contextualSpacing/>
              <w:rPr>
                <w:rFonts w:cs="Arial"/>
              </w:rPr>
              <w:jc w:val="both"/>
            </w:pPr>
            <w:r w:rsidRPr="008B6C93">
              <w:rPr>
                <w:rFonts w:cs="Arial"/>
              </w:rPr>
              <w:t>TOTAL</w:t>
            </w:r>
          </w:p>
        </w:tc>
        <w:tc>
          <w:tcPr>
            <w:tcW w:w="2036" w:type="dxa"/>
            <w:vAlign w:val="center"/>
          </w:tcPr>
          <w:p w14:paraId="3F122DF7" w14:textId="79DE6899" w:rsidR="006F54F2" w:rsidRPr="008B6C93" w:rsidRDefault="006F54F2" w:rsidP="006F54F2">
            <w:pPr>
              <w:contextualSpacing/>
              <w:rPr>
                <w:rFonts w:cs="Arial"/>
              </w:rPr>
              <w:jc w:val="center"/>
            </w:pPr>
            <w:r w:rsidRPr="008B6C93">
              <w:rPr>
                <w:rFonts w:cs="Arial"/>
              </w:rPr>
              <w:t>100% | 800 hours</w:t>
            </w:r>
          </w:p>
        </w:tc>
        <w:tc>
          <w:tcPr>
            <w:tcW w:w="8737" w:type="dxa"/>
            <w:vAlign w:val="center"/>
          </w:tcPr>
          <w:p w14:paraId="377A3526" w14:textId="645F9DE2" w:rsidR="006F54F2" w:rsidRPr="008B6C93" w:rsidRDefault="006F54F2" w:rsidP="006F54F2">
            <w:pPr>
              <w:contextualSpacing/>
              <w:rPr>
                <w:rFonts w:cs="Arial"/>
              </w:rPr>
              <w:jc w:val="both"/>
            </w:pPr>
            <w:r w:rsidRPr="008B6C93">
              <w:rPr>
                <w:rFonts w:cs="Arial"/>
              </w:rPr>
              <w:t>Taught and guided practical contact subtotal: 480 hours.</w:t>
            </w:r>
          </w:p>
        </w:tc>
      </w:tr>
    </w:tbl>
    <w:p w14:paraId="49DE35FD" w14:textId="77777777" w:rsidR="0082754C" w:rsidRPr="008B6C93" w:rsidRDefault="0082754C" w:rsidP="0082754C">
      <w:pPr>
        <w:contextualSpacing/>
        <w:rPr>
          <w:rFonts w:cs="Arial"/>
        </w:rPr>
        <w:ind w:left="567"/>
      </w:pPr>
    </w:p>
    <w:p w14:paraId="14485BC9" w14:textId="77777777" w:rsidR="006F54F2" w:rsidRPr="008B6C93" w:rsidRDefault="006F54F2" w:rsidP="006F54F2">
      <w:pPr>
        <w:pStyle w:val="Heading1"/>
        <w:rPr>
          <w:rFonts w:ascii="Arial" w:hAnsi="Arial" w:cs="Arial"/>
          <w:sz w:val="22"/>
          <w:szCs w:val="22"/>
        </w:rPr>
      </w:pPr>
      <w:r w:rsidRPr="008B6C93">
        <w:rPr>
          <w:rFonts w:ascii="Arial" w:hAnsi="Arial" w:cs="Arial"/>
          <w:sz w:val="22"/>
          <w:szCs w:val="22"/>
        </w:rPr>
        <w:t>Credit weighting rationale</w:t>
      </w:r>
    </w:p>
    <w:p w14:paraId="36F5E28C" w14:textId="77777777" w:rsidR="006F54F2" w:rsidRPr="008B6C93" w:rsidRDefault="006F54F2" w:rsidP="00484777">
      <w:pPr>
        <w:rPr>
          <w:rFonts w:cs="Arial"/>
        </w:rPr>
        <w:jc w:val="both"/>
      </w:pPr>
      <w:r>
        <w:rPr>
          <w:rFonts w:cs="Arial"/>
        </w:rPr>
        <w:t xml:space="preserve">Common eight-credit modules establish accessible communication and responsible digital administration. Twelve-credit governance/ethics and administration/records modules provide repeated interpretation of roles, delegations and information controls before finance or public-facing exercises. Municipal finance carries eight credits for a bounded administrative scope; service monitoring and community/project administration each need ten for data and consultation practice. The twelve-credit capstone integrates evidence-based service improvement, teamwork and justified escalation.</w:t>
      </w:r>
    </w:p>
    <w:p w14:paraId="1200D500" w14:textId="77777777" w:rsidR="006F54F2" w:rsidRPr="008B6C93" w:rsidRDefault="006F54F2" w:rsidP="00484777">
      <w:pPr>
        <w:rPr>
          <w:rFonts w:cs="Arial"/>
        </w:rPr>
        <w:jc w:val="both"/>
      </w:pPr>
      <w:r w:rsidRPr="008B6C93">
        <w:rPr>
          <w:rFonts w:cs="Arial"/>
        </w:rPr>
        <w:t>Module allocations use the same percentages: an 8-credit module has 24 taught, 24 guided practical, 24 independent and 8 assessment hours; a 10-credit module has 30, 30, 30 and 10 hours; a 12-credit module has 36, 36, 36 and 12 hours. Each semester totals 400 hours, including 240 contact hours.</w:t>
      </w:r>
    </w:p>
    <w:p w14:paraId="5CBE4CEF" w14:textId="77777777" w:rsidR="0082754C" w:rsidRPr="008B6C93" w:rsidRDefault="0082754C" w:rsidP="0082754C">
      <w:pPr>
        <w:contextualSpacing/>
        <w:rPr>
          <w:rFonts w:cs="Arial"/>
        </w:rPr>
        <w:ind w:left="567"/>
      </w:pPr>
    </w:p>
    <w:p w14:paraId="3888AE65" w14:textId="77777777" w:rsidR="00274B8B" w:rsidRPr="008B6C93" w:rsidRDefault="00274B8B" w:rsidP="00885E26">
      <w:pPr>
        <w:rPr>
          <w:rFonts w:cs="Arial"/>
          <w:b/>
          <w:bCs/>
        </w:rPr>
      </w:pPr>
    </w:p>
    <w:p w14:paraId="382A0C36" w14:textId="77777777" w:rsidR="00274B8B" w:rsidRPr="008B6C93" w:rsidRDefault="00274B8B" w:rsidP="00885E26">
      <w:pPr>
        <w:rPr>
          <w:rFonts w:cs="Arial"/>
          <w:b/>
          <w:bCs/>
        </w:rPr>
      </w:pPr>
    </w:p>
    <w:p w14:paraId="22D5B068" w14:textId="77777777" w:rsidR="00274B8B" w:rsidRPr="008B6C93" w:rsidRDefault="00274B8B" w:rsidP="00885E26">
      <w:pPr>
        <w:rPr>
          <w:rFonts w:cs="Arial"/>
          <w:b/>
          <w:bCs/>
        </w:rPr>
      </w:pPr>
    </w:p>
    <w:p w14:paraId="15715910" w14:textId="77777777" w:rsidR="00274B8B" w:rsidRPr="008B6C93" w:rsidRDefault="00274B8B" w:rsidP="00885E26">
      <w:pPr>
        <w:rPr>
          <w:rFonts w:cs="Arial"/>
          <w:b/>
          <w:bCs/>
        </w:rPr>
      </w:pPr>
    </w:p>
    <w:p w14:paraId="0899E2A9" w14:textId="77777777" w:rsidR="0082754C" w:rsidRPr="008B6C93" w:rsidRDefault="0082754C" w:rsidP="00885E26">
      <w:pPr>
        <w:rPr>
          <w:rFonts w:cs="Arial"/>
          <w:b/>
          <w:bCs/>
        </w:rPr>
      </w:pPr>
    </w:p>
    <w:p w14:paraId="7A2ED4AF" w14:textId="77777777" w:rsidR="00274B8B" w:rsidRPr="008B6C93" w:rsidRDefault="00274B8B" w:rsidP="00274B8B">
      <w:pPr>
        <w:pStyle w:val="Heading2"/>
        <w:contextualSpacing/>
        <w:rPr>
          <w:rFonts w:ascii="Arial" w:hAnsi="Arial" w:cs="Arial"/>
          <w:sz w:val="22"/>
          <w:szCs w:val="22"/>
        </w:rPr>
        <w:spacing w:before="0"/>
        <w:keepNext/>
      </w:pPr>
      <w:r>
        <w:rPr>
          <w:rFonts w:ascii="Arial" w:hAnsi="Arial" w:cs="Arial"/>
          <w:sz w:val="22"/>
          <w:szCs w:val="22"/>
        </w:rPr>
        <w:t xml:space="preserve">Year 1 (Semester 1 &amp; 2) 80 Credits</w:t>
      </w:r>
    </w:p>
    <w:p w14:paraId="71A23010" w14:textId="77777777" w:rsidR="00274B8B" w:rsidRPr="008B6C93" w:rsidRDefault="00274B8B" w:rsidP="00274B8B">
      <w:pPr>
        <w:contextualSpacing/>
        <w:rPr>
          <w:rFonts w:cs="Arial"/>
        </w:rPr>
        <w:keepNext/>
      </w:pPr>
    </w:p>
    <w:tbl>
      <w:tblPr>
        <w:tblLook w:val="0000" w:firstRow="0" w:lastRow="0" w:firstColumn="0" w:lastColumn="0" w:noHBand="0" w:noVBand="0"/>
        <w:tblW w:w="150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589"/>
        <w:gridCol w:w="5782"/>
        <w:gridCol w:w="857"/>
        <w:gridCol w:w="1003"/>
        <w:gridCol w:w="1134"/>
        <w:gridCol w:w="1433"/>
        <w:gridCol w:w="1417"/>
        <w:gridCol w:w="1276"/>
      </w:tblGrid>
      <w:tr w:rsidR="00274B8B" w:rsidRPr="008B6C93" w14:paraId="40C73936" w14:textId="77777777" w:rsidTr="00484777">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761AC4A1"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tcPr>
          <w:p w14:paraId="7BF64733"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32167354"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253247A"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6AAB1051"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14:paraId="3F9DF5E0"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tcPr>
          <w:p w14:paraId="29EE7548"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14:paraId="3C161C01"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373D2BD4"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Contact Hours </w:t>
            </w:r>
          </w:p>
        </w:tc>
      </w:tr>
      <w:tr w:rsidR="00274B8B" w:rsidRPr="008B6C93" w14:paraId="294D388F"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EA9440"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1</w:t>
            </w:r>
          </w:p>
        </w:tc>
        <w:tc>
          <w:tcPr>
            <w:tcW w:w="1589" w:type="dxa"/>
            <w:tcBorders>
              <w:top w:val="single" w:sz="4" w:space="0" w:color="000000"/>
              <w:left w:val="single" w:sz="4" w:space="0" w:color="000000"/>
              <w:bottom w:val="single" w:sz="4" w:space="0" w:color="000000"/>
              <w:right w:val="single" w:sz="4" w:space="0" w:color="000000"/>
            </w:tcBorders>
            <w:vAlign w:val="center"/>
          </w:tcPr>
          <w:p w14:paraId="0346279B" w14:textId="74919010"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6A1C4F" w14:textId="1A0D2184"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CC29E" w14:textId="0C762A0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52EF8E" w14:textId="5EC3DEDA"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3CBCF15A" w14:textId="6773F474"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3783F093" w14:textId="6675E8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BB0F9F0" w14:textId="546063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2F71516B" w14:textId="10D10BB5"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4D184FA9"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27F92C1"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2</w:t>
            </w:r>
          </w:p>
        </w:tc>
        <w:tc>
          <w:tcPr>
            <w:tcW w:w="1589" w:type="dxa"/>
            <w:tcBorders>
              <w:top w:val="single" w:sz="4" w:space="0" w:color="000000"/>
              <w:left w:val="single" w:sz="4" w:space="0" w:color="000000"/>
              <w:bottom w:val="single" w:sz="4" w:space="0" w:color="000000"/>
              <w:right w:val="single" w:sz="4" w:space="0" w:color="000000"/>
            </w:tcBorders>
            <w:vAlign w:val="center"/>
          </w:tcPr>
          <w:p w14:paraId="432DB08F" w14:textId="1B4947F6"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DB2B80" w14:textId="55EFA5BC"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20A743" w14:textId="1385CC7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BDA668" w14:textId="65E647BE"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66A5C14A" w14:textId="2DCCE90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FF52818" w14:textId="2915A97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7B10165A" w14:textId="3F12D282"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33681A4" w14:textId="502299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6ECFB827"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8B4F37E"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3</w:t>
            </w:r>
          </w:p>
        </w:tc>
        <w:tc>
          <w:tcPr>
            <w:tcW w:w="1589" w:type="dxa"/>
            <w:tcBorders>
              <w:top w:val="single" w:sz="4" w:space="0" w:color="000000"/>
              <w:left w:val="single" w:sz="4" w:space="0" w:color="000000"/>
              <w:bottom w:val="single" w:sz="4" w:space="0" w:color="000000"/>
              <w:right w:val="single" w:sz="4" w:space="0" w:color="000000"/>
            </w:tcBorders>
            <w:vAlign w:val="center"/>
          </w:tcPr>
          <w:p w14:paraId="10EDEE3C" w14:textId="4E5B3876"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LGRE-4103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D935E3" w14:textId="24F2FF95"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Local Governance Roles and Public-Service Ethics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F500E2" w14:textId="54E6431E"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2FB984" w14:textId="2893F9A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4ECC783" w14:textId="0578128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0AAE95CE" w14:textId="6A6BD6DA"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66B5AF90" w14:textId="461E552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31D1C33" w14:textId="14B622A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274B8B" w:rsidRPr="008B6C93" w14:paraId="3DA5A181"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1D89207"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4</w:t>
            </w:r>
          </w:p>
        </w:tc>
        <w:tc>
          <w:tcPr>
            <w:tcW w:w="1589" w:type="dxa"/>
            <w:tcBorders>
              <w:top w:val="single" w:sz="4" w:space="0" w:color="000000"/>
              <w:left w:val="single" w:sz="4" w:space="0" w:color="000000"/>
              <w:bottom w:val="single" w:sz="4" w:space="0" w:color="000000"/>
              <w:right w:val="single" w:sz="4" w:space="0" w:color="000000"/>
            </w:tcBorders>
            <w:vAlign w:val="center"/>
          </w:tcPr>
          <w:p w14:paraId="5C66D28F" w14:textId="4FDD9F3C"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MAR-4104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A8A4BE" w14:textId="2762AE5C"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Municipal Administration and Records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C50356" w14:textId="7CEA3EE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1DCCE4" w14:textId="6A3699ED"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1A4A07B8" w14:textId="4A63DFB2"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2516DCDC" w14:textId="7489898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7923B48B" w14:textId="5B6CEB8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9D2236B" w14:textId="7C94C028"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552855" w:rsidRPr="008B6C93" w14:paraId="3936B459" w14:textId="77777777" w:rsidTr="00484777">
        <w:trPr>
          <w:trHeight w:val="26"/>
          <w:cantSplit/>
        </w:trPr>
        <w:tc>
          <w:tcPr>
            <w:gridSpan w:val="4"/>
            <w:tcW w:w="8795" w:type="dxa"/>
            <w:tcBorders>
              <w:top w:val="single" w:sz="4" w:space="0" w:color="000000"/>
              <w:left w:val="single" w:sz="4" w:space="0" w:color="000000"/>
              <w:bottom w:val="single" w:sz="4" w:space="0" w:color="000000"/>
              <w:right w:val="single" w:sz="4" w:space="0" w:color="000000"/>
            </w:tcBorders>
          </w:tcPr>
          <w:p w14:paraId="72DAF5CE" w14:textId="7D1CEE3D" w:rsidR="00552855" w:rsidRPr="008B6C93" w:rsidRDefault="00552855" w:rsidP="00552855">
            <w:pPr>
              <w:pStyle w:val="BodyA"/>
              <w:contextualSpacing/>
              <w:rPr>
                <w:rFonts w:ascii="Arial" w:hAnsi="Arial" w:cs="Arial"/>
                <w:sz w:val="22"/>
                <w:szCs w:val="22"/>
              </w:rPr>
              <w:spacing w:after="0" w:line="240" w:lineRule="auto"/>
            </w:pPr>
            <w:r w:rsidRPr="008B6C93">
              <w:rPr>
                <w:rStyle w:val="None"/>
                <w:rFonts w:ascii="Arial" w:hAnsi="Arial" w:cs="Arial"/>
                <w:sz w:val="22"/>
                <w:szCs w:val="22"/>
                <w:lang w:val="en-GB"/>
              </w:rPr>
              <w:t xml:space="preserve">Total Credits Year 1-Semester 1- </w:t>
            </w:r>
            <w:r w:rsidRPr="008B6C93">
              <w:rPr>
                <w:rStyle w:val="None"/>
                <w:rFonts w:ascii="Arial" w:hAnsi="Arial" w:cs="Arial"/>
                <w:sz w:val="22"/>
                <w:szCs w:val="22"/>
                <w:lang w:val="en-GB"/>
              </w:rPr>
              <w:t>4</w:t>
            </w:r>
            <w:r w:rsidRPr="008B6C93">
              <w:rPr>
                <w:rStyle w:val="None"/>
                <w:rFonts w:ascii="Arial" w:hAnsi="Arial" w:cs="Arial"/>
                <w:sz w:val="22"/>
                <w:szCs w:val="22"/>
                <w:lang w:val="en-GB"/>
              </w:rPr>
              <w:t>0 Credits (All Compulsory)</w:t>
            </w:r>
          </w:p>
        </w:tc>
        <w:tc>
          <w:tcPr>
            <w:tcW w:w="10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5514C3F0" w14:textId="1284B6AF"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ADC1CE" w14:textId="7CFABBAE" w:rsidR="00552855" w:rsidRPr="008B6C93" w:rsidRDefault="00552855" w:rsidP="00552855">
            <w:pPr>
              <w:contextualSpacing/>
              <w:rPr>
                <w:rFonts w:cs="Arial"/>
              </w:rPr>
              <w:jc w:val="center"/>
            </w:pPr>
            <w:r w:rsidRPr="008B6C93">
              <w:rPr>
                <w:rFonts w:cs="Arial"/>
              </w:rPr>
              <w:t>400</w:t>
            </w:r>
          </w:p>
        </w:tc>
        <w:tc>
          <w:tcPr>
            <w:tcW w:w="1433" w:type="dxa"/>
            <w:tcBorders>
              <w:top w:val="single" w:sz="4" w:space="0" w:color="000000"/>
              <w:left w:val="single" w:sz="4" w:space="0" w:color="000000"/>
              <w:bottom w:val="single" w:sz="4" w:space="0" w:color="000000"/>
              <w:right w:val="single" w:sz="4" w:space="0" w:color="000000"/>
            </w:tcBorders>
            <w:shd w:val="clear" w:color="auto" w:fill="D9D9D9"/>
          </w:tcPr>
          <w:p w14:paraId="5CF0B9BA" w14:textId="77777777" w:rsidR="00552855" w:rsidRPr="008B6C93" w:rsidRDefault="00552855" w:rsidP="00552855">
            <w:pPr>
              <w:contextualSpacing/>
              <w:rPr>
                <w:rFonts w:cs="Arial"/>
              </w:rPr>
              <w:jc w:val="center"/>
            </w:pPr>
            <w:r w:rsidRPr="008B6C93">
              <w:rPr>
                <w:rFonts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1A11EFC3" w14:textId="0BFF96AE" w:rsidR="00552855" w:rsidRPr="008B6C93" w:rsidRDefault="00552855" w:rsidP="00552855">
            <w:pPr>
              <w:contextualSpacing/>
              <w:rPr>
                <w:rFonts w:cs="Arial"/>
              </w:rPr>
              <w:jc w:val="center"/>
            </w:pPr>
            <w:r w:rsidRPr="008B6C93">
              <w:rPr>
                <w:rFonts w:cs="Arial"/>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3D27C17D" w14:textId="094EE088" w:rsidR="00552855" w:rsidRPr="008B6C93" w:rsidRDefault="00552855" w:rsidP="00552855">
            <w:pPr>
              <w:contextualSpacing/>
              <w:rPr>
                <w:rFonts w:cs="Arial"/>
              </w:rPr>
              <w:jc w:val="center"/>
            </w:pPr>
            <w:r w:rsidRPr="008B6C93">
              <w:rPr>
                <w:rFonts w:cs="Arial"/>
              </w:rPr>
              <w:t>240</w:t>
            </w:r>
          </w:p>
        </w:tc>
      </w:tr>
      <w:tr w:rsidR="00274B8B" w:rsidRPr="008B6C93" w14:paraId="0CB7ACCD"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02B18F4E"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5</w:t>
            </w:r>
          </w:p>
        </w:tc>
        <w:tc>
          <w:tcPr>
            <w:tcW w:w="1589" w:type="dxa"/>
            <w:tcBorders>
              <w:top w:val="single" w:sz="4" w:space="0" w:color="000000"/>
              <w:left w:val="single" w:sz="4" w:space="0" w:color="000000"/>
              <w:bottom w:val="single" w:sz="4" w:space="0" w:color="000000"/>
              <w:right w:val="single" w:sz="4" w:space="0" w:color="000000"/>
            </w:tcBorders>
            <w:vAlign w:val="center"/>
          </w:tcPr>
          <w:p w14:paraId="70D3560F" w14:textId="562D8D45" w:rsidR="00274B8B" w:rsidRPr="008B6C93" w:rsidRDefault="00274B8B" w:rsidP="00274B8B">
            <w:pPr>
              <w:pStyle w:val="BodyA"/>
              <w:contextualSpacing/>
              <w:rPr>
                <w:rFonts w:ascii="Arial" w:hAnsi="Arial" w:cs="Arial"/>
                <w:sz w:val="22"/>
                <w:szCs w:val="22"/>
                <w:lang w:val="en-GB"/>
              </w:rPr>
              <w:spacing w:after="0" w:line="240" w:lineRule="auto"/>
            </w:pPr>
            <w:r>
              <w:rPr>
                <w:rFonts w:ascii="Arial" w:hAnsi="Arial" w:cs="Arial"/>
                <w:sz w:val="22"/>
                <w:szCs w:val="22"/>
                <w:lang w:val="en-GB"/>
              </w:rPr>
              <w:t xml:space="preserve">MFRA-4205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997C87" w14:textId="504C7F10" w:rsidR="00274B8B" w:rsidRPr="008B6C93" w:rsidRDefault="00274B8B" w:rsidP="00274B8B">
            <w:pPr>
              <w:contextualSpacing/>
              <w:rPr>
                <w:rFonts w:cs="Arial"/>
              </w:rPr>
              <w:jc w:val="both"/>
            </w:pPr>
            <w:r>
              <w:rPr>
                <w:rFonts w:cs="Arial"/>
              </w:rPr>
              <w:t xml:space="preserve">Municipal Finance and Revenue Administration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4B3A34" w14:textId="35FEB72D"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04E423" w14:textId="079E140B"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14B0E750" w14:textId="5673A9E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61A69E4F" w14:textId="7A60FF42"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50142A05" w14:textId="37C9AE4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09CDC2E" w14:textId="2899BFF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63490825"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7D6CF103"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6</w:t>
            </w:r>
          </w:p>
        </w:tc>
        <w:tc>
          <w:tcPr>
            <w:tcW w:w="1589" w:type="dxa"/>
            <w:tcBorders>
              <w:top w:val="single" w:sz="4" w:space="0" w:color="000000"/>
              <w:left w:val="single" w:sz="4" w:space="0" w:color="000000"/>
              <w:bottom w:val="single" w:sz="4" w:space="0" w:color="000000"/>
              <w:right w:val="single" w:sz="4" w:space="0" w:color="000000"/>
            </w:tcBorders>
            <w:vAlign w:val="center"/>
          </w:tcPr>
          <w:p w14:paraId="5766F74D" w14:textId="2E667882" w:rsidR="00274B8B" w:rsidRPr="008B6C93" w:rsidRDefault="00274B8B" w:rsidP="00274B8B">
            <w:pPr>
              <w:pStyle w:val="BodyA"/>
              <w:contextualSpacing/>
              <w:rPr>
                <w:rFonts w:ascii="Arial" w:hAnsi="Arial" w:cs="Arial"/>
                <w:sz w:val="22"/>
                <w:szCs w:val="22"/>
                <w:lang w:val="en-GB"/>
              </w:rPr>
              <w:spacing w:after="0" w:line="240" w:lineRule="auto"/>
            </w:pPr>
            <w:r>
              <w:rPr>
                <w:rFonts w:ascii="Arial" w:hAnsi="Arial" w:cs="Arial"/>
                <w:sz w:val="22"/>
                <w:szCs w:val="22"/>
                <w:lang w:val="en-GB"/>
              </w:rPr>
              <w:t xml:space="preserve">MSDM-4206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2A1E84" w14:textId="2C29EFEA" w:rsidR="00274B8B" w:rsidRPr="008B6C93" w:rsidRDefault="00274B8B" w:rsidP="00274B8B">
            <w:pPr>
              <w:contextualSpacing/>
              <w:rPr>
                <w:rFonts w:cs="Arial"/>
              </w:rPr>
              <w:jc w:val="both"/>
            </w:pPr>
            <w:r>
              <w:rPr>
                <w:rFonts w:cs="Arial"/>
              </w:rPr>
              <w:t xml:space="preserve">Municipal Service-Delivery Monitoring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E163C0" w14:textId="6DCD2FBA"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BCA6A0" w14:textId="48FF34BC"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0B5114EE" w14:textId="0196FC93"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409CA8E8" w14:textId="4B8DE28C"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550899D5" w14:textId="2D65116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46025A25" w14:textId="1959BDF7"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r>
      <w:tr w:rsidR="00274B8B" w:rsidRPr="008B6C93" w14:paraId="563F4454"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03CA50F5"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7</w:t>
            </w:r>
          </w:p>
        </w:tc>
        <w:tc>
          <w:tcPr>
            <w:tcW w:w="1589" w:type="dxa"/>
            <w:tcBorders>
              <w:top w:val="single" w:sz="4" w:space="0" w:color="000000"/>
              <w:left w:val="single" w:sz="4" w:space="0" w:color="000000"/>
              <w:bottom w:val="single" w:sz="4" w:space="0" w:color="000000"/>
              <w:right w:val="single" w:sz="4" w:space="0" w:color="000000"/>
            </w:tcBorders>
            <w:vAlign w:val="center"/>
          </w:tcPr>
          <w:p w14:paraId="03906E7F" w14:textId="228B0CA4"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CPPA-4207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EBA70C" w14:textId="4B70A899" w:rsidR="00274B8B" w:rsidRPr="008B6C93" w:rsidRDefault="00274B8B" w:rsidP="00274B8B">
            <w:pPr>
              <w:contextualSpacing/>
              <w:rPr>
                <w:rFonts w:cs="Arial"/>
              </w:rPr>
              <w:jc w:val="both"/>
            </w:pPr>
            <w:r>
              <w:rPr>
                <w:rFonts w:cs="Arial"/>
              </w:rPr>
              <w:t xml:space="preserve">Community Participation and Project Administration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7457F2" w14:textId="56F4FA75"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5E978F" w14:textId="22E5BB3C"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1AE92F14" w14:textId="624CA48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7EBFDBEB" w14:textId="747FC1E3"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readiness; M05 and M06 may be concurrent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2164B56B" w14:textId="22D977E3"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2F9084B1" w14:textId="0BD8FA1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r>
      <w:tr w:rsidR="00274B8B" w:rsidRPr="008B6C93" w14:paraId="3D434964" w14:textId="77777777" w:rsidTr="00484777">
        <w:trPr>
          <w:trHeight w:val="23"/>
          <w:cantSplit/>
        </w:trPr>
        <w:tc>
          <w:tcPr>
            <w:tcW w:w="567" w:type="dxa"/>
            <w:tcBorders>
              <w:top w:val="single" w:sz="4" w:space="0" w:color="000000"/>
              <w:left w:val="single" w:sz="4" w:space="0" w:color="000000"/>
              <w:bottom w:val="single" w:sz="4" w:space="0" w:color="000000"/>
              <w:right w:val="single" w:sz="4" w:space="0" w:color="000000"/>
            </w:tcBorders>
          </w:tcPr>
          <w:p w14:paraId="542D3609"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8</w:t>
            </w:r>
          </w:p>
        </w:tc>
        <w:tc>
          <w:tcPr>
            <w:tcW w:w="1589" w:type="dxa"/>
            <w:tcBorders>
              <w:top w:val="single" w:sz="4" w:space="0" w:color="000000"/>
              <w:left w:val="single" w:sz="4" w:space="0" w:color="000000"/>
              <w:bottom w:val="single" w:sz="4" w:space="0" w:color="000000"/>
              <w:right w:val="single" w:sz="4" w:space="0" w:color="000000"/>
            </w:tcBorders>
            <w:vAlign w:val="center"/>
          </w:tcPr>
          <w:p w14:paraId="657EEA35" w14:textId="4F5C89E1"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IMSI-4208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EBE585" w14:textId="2C22506F" w:rsidR="00274B8B" w:rsidRPr="008B6C93" w:rsidRDefault="00274B8B" w:rsidP="00274B8B">
            <w:pPr>
              <w:contextualSpacing/>
              <w:rPr>
                <w:rFonts w:cs="Arial"/>
              </w:rPr>
              <w:jc w:val="both"/>
            </w:pPr>
            <w:r>
              <w:rPr>
                <w:rFonts w:cs="Arial"/>
              </w:rPr>
              <w:t xml:space="preserve">Integrated Municipal-Service Improvement Simulation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D0F93C" w14:textId="1639A59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F62512" w14:textId="6AEF45E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0F91F2D" w14:textId="7858A37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702DA995" w14:textId="3BBE8FFA"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readiness; M05 to M07 concurrent; evidence before final assessment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22CFA7BA" w14:textId="1DFDECF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13624D7C" w14:textId="317784B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552855" w:rsidRPr="008B6C93" w14:paraId="1F7D683F" w14:textId="77777777" w:rsidTr="00484777">
        <w:trPr>
          <w:trHeight w:val="22"/>
          <w:cantSplit/>
        </w:trPr>
        <w:tc>
          <w:tcPr>
            <w:gridSpan w:val="4"/>
            <w:tcW w:w="8795" w:type="dxa"/>
            <w:tcBorders>
              <w:top w:val="single" w:sz="4" w:space="0" w:color="000000"/>
              <w:left w:val="single" w:sz="4" w:space="0" w:color="000000"/>
              <w:bottom w:val="single" w:sz="4" w:space="0" w:color="000000"/>
              <w:right w:val="single" w:sz="4" w:space="0" w:color="000000"/>
            </w:tcBorders>
          </w:tcPr>
          <w:p w14:paraId="766ABAEF" w14:textId="39219B25" w:rsidR="00552855" w:rsidRPr="008B6C93" w:rsidRDefault="00552855" w:rsidP="00552855">
            <w:pPr>
              <w:pStyle w:val="BodyA"/>
              <w:contextualSpacing/>
              <w:rPr>
                <w:rFonts w:ascii="Arial" w:hAnsi="Arial" w:cs="Arial"/>
                <w:sz w:val="22"/>
                <w:szCs w:val="22"/>
              </w:rPr>
              <w:spacing w:after="0" w:line="240" w:lineRule="auto"/>
            </w:pPr>
            <w:r w:rsidRPr="008B6C93">
              <w:rPr>
                <w:rStyle w:val="None"/>
                <w:rFonts w:ascii="Arial" w:hAnsi="Arial" w:cs="Arial"/>
                <w:sz w:val="22"/>
                <w:szCs w:val="22"/>
                <w:lang w:val="en-GB"/>
              </w:rPr>
              <w:t xml:space="preserve">Total Credits Year 1-Semester 2- </w:t>
            </w:r>
            <w:r w:rsidRPr="008B6C93">
              <w:rPr>
                <w:rStyle w:val="None"/>
                <w:rFonts w:ascii="Arial" w:hAnsi="Arial" w:cs="Arial"/>
                <w:sz w:val="22"/>
                <w:szCs w:val="22"/>
                <w:lang w:val="en-GB"/>
              </w:rPr>
              <w:t>4</w:t>
            </w:r>
            <w:r w:rsidRPr="008B6C93">
              <w:rPr>
                <w:rStyle w:val="None"/>
                <w:rFonts w:ascii="Arial" w:hAnsi="Arial" w:cs="Arial"/>
                <w:sz w:val="22"/>
                <w:szCs w:val="22"/>
                <w:lang w:val="en-GB"/>
              </w:rPr>
              <w:t>0 Credits (All Compulsory)</w:t>
            </w:r>
          </w:p>
        </w:tc>
        <w:tc>
          <w:tcPr>
            <w:tcW w:w="10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779262E0" w14:textId="0CB6D46E"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E8158C" w14:textId="17BD5570"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400</w:t>
            </w:r>
          </w:p>
        </w:tc>
        <w:tc>
          <w:tcPr>
            <w:tcW w:w="1433" w:type="dxa"/>
            <w:tcBorders>
              <w:top w:val="single" w:sz="4" w:space="0" w:color="000000"/>
              <w:left w:val="single" w:sz="4" w:space="0" w:color="000000"/>
              <w:bottom w:val="single" w:sz="4" w:space="0" w:color="000000"/>
              <w:right w:val="single" w:sz="4" w:space="0" w:color="000000"/>
            </w:tcBorders>
            <w:shd w:val="clear" w:color="auto" w:fill="D9D9D9"/>
          </w:tcPr>
          <w:p w14:paraId="738F8488" w14:textId="6BEE8A0A" w:rsidR="00552855" w:rsidRPr="008B6C93" w:rsidRDefault="0082754C"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63DC4C17" w14:textId="2A18B335"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156003C5" w14:textId="2C7D5D84"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240</w:t>
            </w:r>
          </w:p>
        </w:tc>
      </w:tr>
      <w:tr w:rsidR="00274B8B" w:rsidRPr="008B6C93" w14:paraId="19EB8D9F" w14:textId="77777777" w:rsidTr="00484777">
        <w:trPr>
          <w:trHeight w:val="22"/>
          <w:cantSplit/>
        </w:trPr>
        <w:tc>
          <w:tcPr>
            <w:gridSpan w:val="4"/>
            <w:tcW w:w="8795" w:type="dxa"/>
            <w:tcBorders>
              <w:top w:val="single" w:sz="4" w:space="0" w:color="000000"/>
              <w:left w:val="single" w:sz="4" w:space="0" w:color="000000"/>
              <w:bottom w:val="single" w:sz="4" w:space="0" w:color="000000"/>
              <w:right w:val="single" w:sz="4" w:space="0" w:color="000000"/>
            </w:tcBorders>
          </w:tcPr>
          <w:p w14:paraId="2914FDE6" w14:textId="170243F1" w:rsidR="00274B8B" w:rsidRPr="008B6C93" w:rsidRDefault="00274B8B" w:rsidP="00274B8B">
            <w:pPr>
              <w:pStyle w:val="BodyA"/>
              <w:contextualSpacing/>
              <w:rPr>
                <w:rFonts w:ascii="Arial" w:hAnsi="Arial" w:cs="Arial"/>
                <w:sz w:val="22"/>
                <w:szCs w:val="22"/>
              </w:rPr>
              <w:spacing w:after="0" w:line="240" w:lineRule="auto"/>
              <w:keepNext/>
            </w:pPr>
            <w:r w:rsidRPr="008B6C93">
              <w:rPr>
                <w:rFonts w:ascii="Arial" w:hAnsi="Arial" w:cs="Arial"/>
                <w:sz w:val="22"/>
                <w:szCs w:val="22"/>
              </w:rPr>
              <w:t>Year 1 Semester 1 (</w:t>
            </w:r>
            <w:r w:rsidR="00552855" w:rsidRPr="008B6C93">
              <w:rPr>
                <w:rFonts w:ascii="Arial" w:hAnsi="Arial" w:cs="Arial"/>
                <w:sz w:val="22"/>
                <w:szCs w:val="22"/>
              </w:rPr>
              <w:t>4</w:t>
            </w:r>
            <w:r w:rsidRPr="008B6C93">
              <w:rPr>
                <w:rFonts w:ascii="Arial" w:hAnsi="Arial" w:cs="Arial"/>
                <w:sz w:val="22"/>
                <w:szCs w:val="22"/>
              </w:rPr>
              <w:t>0 Credits) + Semester 2 (</w:t>
            </w:r>
            <w:r w:rsidR="00552855" w:rsidRPr="008B6C93">
              <w:rPr>
                <w:rFonts w:ascii="Arial" w:hAnsi="Arial" w:cs="Arial"/>
                <w:sz w:val="22"/>
                <w:szCs w:val="22"/>
              </w:rPr>
              <w:t>4</w:t>
            </w:r>
            <w:r w:rsidRPr="008B6C93">
              <w:rPr>
                <w:rFonts w:ascii="Arial" w:hAnsi="Arial" w:cs="Arial"/>
                <w:sz w:val="22"/>
                <w:szCs w:val="22"/>
              </w:rPr>
              <w:t xml:space="preserve">0 Credits) = </w:t>
            </w:r>
            <w:r w:rsidR="00552855" w:rsidRPr="008B6C93">
              <w:rPr>
                <w:rFonts w:ascii="Arial" w:hAnsi="Arial" w:cs="Arial"/>
                <w:sz w:val="22"/>
                <w:szCs w:val="22"/>
              </w:rPr>
              <w:t xml:space="preserve">80 Credits </w:t>
            </w:r>
          </w:p>
        </w:tc>
        <w:tc>
          <w:tcPr>
            <w:tcW w:w="1003" w:type="dxa"/>
            <w:tcBorders>
              <w:top w:val="single" w:sz="4" w:space="0" w:color="000000"/>
              <w:left w:val="single" w:sz="4" w:space="0" w:color="000000"/>
              <w:bottom w:val="single" w:sz="4" w:space="0" w:color="000000"/>
              <w:right w:val="single" w:sz="4" w:space="0" w:color="000000"/>
            </w:tcBorders>
            <w:shd w:val="clear" w:color="auto" w:fill="B7D4EF"/>
            <w:tcMar>
              <w:top w:w="80" w:type="dxa"/>
              <w:left w:w="80" w:type="dxa"/>
              <w:bottom w:w="80" w:type="dxa"/>
              <w:right w:w="80" w:type="dxa"/>
            </w:tcMar>
          </w:tcPr>
          <w:p w14:paraId="255D1F32" w14:textId="3E30E80A" w:rsidR="00274B8B" w:rsidRPr="008B6C93" w:rsidRDefault="00552855"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B7D4EF"/>
          </w:tcPr>
          <w:p w14:paraId="00829550" w14:textId="47BF2804" w:rsidR="00274B8B" w:rsidRPr="008B6C93" w:rsidRDefault="00552855"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800</w:t>
            </w:r>
          </w:p>
        </w:tc>
        <w:tc>
          <w:tcPr>
            <w:tcW w:w="1433" w:type="dxa"/>
            <w:tcBorders>
              <w:top w:val="single" w:sz="4" w:space="0" w:color="000000"/>
              <w:left w:val="single" w:sz="4" w:space="0" w:color="000000"/>
              <w:bottom w:val="single" w:sz="4" w:space="0" w:color="000000"/>
              <w:right w:val="single" w:sz="4" w:space="0" w:color="000000"/>
            </w:tcBorders>
            <w:shd w:val="clear" w:color="auto" w:fill="B7D4EF"/>
          </w:tcPr>
          <w:p w14:paraId="2CA6D0DE" w14:textId="66BC5D62" w:rsidR="00274B8B" w:rsidRPr="008B6C93" w:rsidRDefault="0082754C"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B7D4EF"/>
          </w:tcPr>
          <w:p w14:paraId="16A78DF9" w14:textId="1BB79236" w:rsidR="00274B8B" w:rsidRPr="008B6C93" w:rsidRDefault="00274B8B"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shd w:val="clear" w:color="auto" w:fill="B7D4EF"/>
          </w:tcPr>
          <w:p w14:paraId="34FE46B6" w14:textId="0C59594F" w:rsidR="00274B8B" w:rsidRPr="008B6C93" w:rsidRDefault="00274B8B"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480</w:t>
            </w:r>
          </w:p>
        </w:tc>
      </w:tr>
    </w:tbl>
    <w:p w14:paraId="0C9746FE" w14:textId="77777777" w:rsidR="00C65B51" w:rsidRPr="008B6C93" w:rsidRDefault="00C65B51">
      <w:pPr>
        <w:rPr>
          <w:rFonts w:cs="Arial"/>
        </w:rPr>
        <w:sectPr w:rsidR="00C65B51" w:rsidRPr="008B6C93">
          <w:pgSz w:w="16838" w:h="11906" w:orient="landscape"/>
          <w:pgMar w:top="850" w:right="907" w:bottom="850" w:left="907" w:header="397" w:footer="397" w:gutter="0"/>
          <w:cols w:space="720"/>
          <w:docGrid w:linePitch="360"/>
        </w:sectPr>
      </w:pPr>
    </w:p>
    <w:p w14:paraId="228B2F81" w14:textId="77777777" w:rsidR="00C65B51" w:rsidRPr="008B6C93" w:rsidRDefault="00000000">
      <w:pPr>
        <w:pStyle w:val="Heading1"/>
        <w:rPr>
          <w:rFonts w:ascii="Arial" w:hAnsi="Arial" w:cs="Arial"/>
          <w:sz w:val="22"/>
          <w:szCs w:val="22"/>
          <w:u w:val="single"/>
        </w:rPr>
      </w:pPr>
      <w:r w:rsidRPr="008B6C93">
        <w:rPr>
          <w:rFonts w:ascii="Arial" w:hAnsi="Arial" w:cs="Arial"/>
          <w:sz w:val="22"/>
          <w:szCs w:val="22"/>
          <w:u w:val="single"/>
        </w:rPr>
        <w:lastRenderedPageBreak/>
        <w:t>Qualification Structure by Outcomes and Fields of Learning</w:t>
      </w:r>
    </w:p>
    <w:p w14:paraId="50AA284D" w14:textId="77777777" w:rsidR="00C65B51" w:rsidRPr="008B6C93" w:rsidRDefault="00000000">
      <w:pPr>
        <w:rPr>
          <w:rFonts w:cs="Arial"/>
          <w:b/>
        </w:rPr>
        <w:keepNext/>
      </w:pPr>
      <w:r w:rsidRPr="008B6C93">
        <w:rPr>
          <w:rFonts w:cs="Arial"/>
          <w:b/>
        </w:rPr>
        <w:t>Qualification outcomes</w:t>
      </w:r>
    </w:p>
    <w:tbl>
      <w:tblPr>
        <w:tblStyle w:val="TableGrid"/>
        <w:tblLook w:val="04A0" w:firstRow="1" w:lastRow="0" w:firstColumn="1" w:lastColumn="0" w:noHBand="0" w:noVBand="1"/>
        <w:tblW w:w="0" w:type="auto"/>
        <w:tblInd w:w="108" w:type="dxa"/>
      </w:tblPr>
      <w:tblGrid>
        <w:gridCol w:w="709"/>
        <w:gridCol w:w="14423"/>
      </w:tblGrid>
      <w:tr w:rsidR="00484777" w:rsidRPr="008B6C93" w14:paraId="5BF969C8" w14:textId="77777777" w:rsidTr="00484777">
        <w:trPr>
          <w:cantSplit/>
        </w:trPr>
        <w:tc>
          <w:tcPr>
            <w:tcW w:w="709" w:type="dxa"/>
          </w:tcPr>
          <w:p w14:paraId="468487CC" w14:textId="7AB64E5E" w:rsidR="00484777" w:rsidRPr="008B6C93" w:rsidRDefault="00484777">
            <w:pPr>
              <w:rPr>
                <w:rFonts w:cs="Arial"/>
                <w:b/>
              </w:rPr>
              <w:keepNext/>
            </w:pPr>
            <w:r w:rsidRPr="008B6C93">
              <w:rPr>
                <w:rFonts w:cs="Arial"/>
              </w:rPr>
              <w:t>EO1</w:t>
            </w:r>
          </w:p>
        </w:tc>
        <w:tc>
          <w:tcPr>
            <w:tcW w:w="14423" w:type="dxa"/>
          </w:tcPr>
          <w:p w14:paraId="655A8050" w14:textId="22DDFD59" w:rsidR="00484777" w:rsidRPr="008B6C93" w:rsidRDefault="00484777" w:rsidP="00484777">
            <w:pPr>
              <w:rPr>
                <w:rFonts w:cs="Arial"/>
              </w:rPr>
              <w:keepNext/>
              <w:jc w:val="both"/>
            </w:pPr>
            <w:r>
              <w:rPr>
                <w:rFonts w:cs="Arial"/>
              </w:rPr>
              <w:t xml:space="preserve">Produce accessible public-service communications and responsible digital records while protecting personal and confidential information.</w:t>
            </w:r>
          </w:p>
        </w:tc>
      </w:tr>
      <w:tr w:rsidR="00484777" w:rsidRPr="008B6C93" w14:paraId="21745936" w14:textId="77777777" w:rsidTr="00484777">
        <w:trPr>
          <w:cantSplit/>
        </w:trPr>
        <w:tc>
          <w:tcPr>
            <w:tcW w:w="709" w:type="dxa"/>
          </w:tcPr>
          <w:p w14:paraId="0A5C0D01" w14:textId="5A3ED714" w:rsidR="00484777" w:rsidRPr="008B6C93" w:rsidRDefault="00484777">
            <w:pPr>
              <w:rPr>
                <w:rFonts w:cs="Arial"/>
                <w:b/>
              </w:rPr>
            </w:pPr>
            <w:r w:rsidRPr="008B6C93">
              <w:rPr>
                <w:rFonts w:cs="Arial"/>
              </w:rPr>
              <w:t>EO2</w:t>
            </w:r>
          </w:p>
        </w:tc>
        <w:tc>
          <w:tcPr>
            <w:tcW w:w="14423" w:type="dxa"/>
          </w:tcPr>
          <w:p w14:paraId="086B8FB2" w14:textId="1B5E3A59" w:rsidR="00484777" w:rsidRPr="008B6C93" w:rsidRDefault="00484777" w:rsidP="00484777">
            <w:pPr>
              <w:rPr>
                <w:rFonts w:cs="Arial"/>
              </w:rPr>
              <w:jc w:val="both"/>
            </w:pPr>
            <w:r>
              <w:rPr>
                <w:rFonts w:cs="Arial"/>
              </w:rPr>
              <w:t xml:space="preserve">Explain local-governance roles and apply supplied ethical, accountability and delegation requirements to concrete administrative scenarios.</w:t>
            </w:r>
          </w:p>
        </w:tc>
      </w:tr>
      <w:tr w:rsidR="00484777" w:rsidRPr="008B6C93" w14:paraId="20385BBB" w14:textId="77777777" w:rsidTr="00484777">
        <w:trPr>
          <w:cantSplit/>
        </w:trPr>
        <w:tc>
          <w:tcPr>
            <w:tcW w:w="709" w:type="dxa"/>
          </w:tcPr>
          <w:p w14:paraId="078F3347" w14:textId="08E82BC7" w:rsidR="00484777" w:rsidRPr="008B6C93" w:rsidRDefault="00484777">
            <w:pPr>
              <w:rPr>
                <w:rFonts w:cs="Arial"/>
                <w:b/>
              </w:rPr>
            </w:pPr>
            <w:r w:rsidRPr="008B6C93">
              <w:rPr>
                <w:rFonts w:cs="Arial"/>
              </w:rPr>
              <w:t>EO3</w:t>
            </w:r>
          </w:p>
        </w:tc>
        <w:tc>
          <w:tcPr>
            <w:tcW w:w="14423" w:type="dxa"/>
          </w:tcPr>
          <w:p w14:paraId="1BAEE949" w14:textId="37073F9F" w:rsidR="00484777" w:rsidRPr="008B6C93" w:rsidRDefault="00484777" w:rsidP="00484777">
            <w:pPr>
              <w:rPr>
                <w:rFonts w:cs="Arial"/>
                <w:b/>
              </w:rPr>
              <w:jc w:val="both"/>
            </w:pPr>
            <w:r>
              <w:rPr>
                <w:rFonts w:cs="Arial"/>
                <w:b/>
              </w:rPr>
              <w:t xml:space="preserve">Process routine municipal records and basic finance or revenue information accurately within approved procedures.</w:t>
            </w:r>
          </w:p>
        </w:tc>
      </w:tr>
      <w:tr w:rsidR="00484777" w:rsidRPr="008B6C93" w14:paraId="47013346" w14:textId="77777777" w:rsidTr="00484777">
        <w:trPr>
          <w:cantSplit/>
        </w:trPr>
        <w:tc>
          <w:tcPr>
            <w:tcW w:w="709" w:type="dxa"/>
          </w:tcPr>
          <w:p w14:paraId="2D23CFFB" w14:textId="477BC4B8" w:rsidR="00484777" w:rsidRPr="008B6C93" w:rsidRDefault="00484777">
            <w:pPr>
              <w:rPr>
                <w:rFonts w:cs="Arial"/>
                <w:b/>
              </w:rPr>
            </w:pPr>
            <w:r w:rsidRPr="008B6C93">
              <w:rPr>
                <w:rFonts w:cs="Arial"/>
              </w:rPr>
              <w:t>EO4</w:t>
            </w:r>
          </w:p>
        </w:tc>
        <w:tc>
          <w:tcPr>
            <w:tcW w:w="14423" w:type="dxa"/>
          </w:tcPr>
          <w:p w14:paraId="51EE88C1" w14:textId="254887C1" w:rsidR="00484777" w:rsidRPr="008B6C93" w:rsidRDefault="00484777" w:rsidP="00484777">
            <w:pPr>
              <w:rPr>
                <w:rFonts w:cs="Arial"/>
                <w:b/>
              </w:rPr>
              <w:jc w:val="both"/>
            </w:pPr>
            <w:r>
              <w:rPr>
                <w:rFonts w:cs="Arial"/>
                <w:b/>
              </w:rPr>
              <w:t xml:space="preserve">Support service monitoring, community participation and bounded project administration using traceable evidence and respectful engagement.</w:t>
            </w:r>
          </w:p>
        </w:tc>
      </w:tr>
      <w:tr w:rsidR="00484777" w:rsidRPr="008B6C93" w14:paraId="5F5FFFC3" w14:textId="77777777" w:rsidTr="00484777">
        <w:trPr>
          <w:cantSplit/>
        </w:trPr>
        <w:tc>
          <w:tcPr>
            <w:tcW w:w="709" w:type="dxa"/>
          </w:tcPr>
          <w:p w14:paraId="1418D222" w14:textId="65229C31" w:rsidR="00484777" w:rsidRPr="008B6C93" w:rsidRDefault="00484777">
            <w:pPr>
              <w:rPr>
                <w:rFonts w:cs="Arial"/>
                <w:b/>
              </w:rPr>
            </w:pPr>
            <w:r w:rsidRPr="008B6C93">
              <w:rPr>
                <w:rFonts w:cs="Arial"/>
              </w:rPr>
              <w:t>EO5</w:t>
            </w:r>
          </w:p>
        </w:tc>
        <w:tc>
          <w:tcPr>
            <w:tcW w:w="14423" w:type="dxa"/>
          </w:tcPr>
          <w:p w14:paraId="174223B1" w14:textId="18C9B074" w:rsidR="00484777" w:rsidRPr="008B6C93" w:rsidRDefault="00484777" w:rsidP="00484777">
            <w:pPr>
              <w:rPr>
                <w:rFonts w:cs="Arial"/>
                <w:b/>
              </w:rPr>
              <w:jc w:val="both"/>
            </w:pPr>
            <w:r>
              <w:rPr>
                <w:rFonts w:cs="Arial"/>
                <w:b/>
              </w:rPr>
              <w:t xml:space="preserve">Coordinate a bounded service-improvement task, analyse routine and selected unfamiliar administrative problems and justify recommendations and escalation.</w:t>
            </w:r>
          </w:p>
        </w:tc>
      </w:tr>
    </w:tbl>
    <w:p w14:paraId="10285F5D" w14:textId="7B5B24E2" w:rsidR="00C65B51" w:rsidRPr="008B6C93" w:rsidRDefault="00C65B51" w:rsidP="00484777">
      <w:pPr>
        <w:rPr>
          <w:rFonts w:cs="Arial"/>
        </w:rPr>
      </w:pPr>
    </w:p>
    <w:p w14:paraId="77DF3E76"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t>Fields of Learning in the Republic of Namibia</w:t>
      </w:r>
    </w:p>
    <w:tbl>
      <w:tblPr>
        <w:tblLook w:val="0000" w:firstRow="0" w:lastRow="0" w:firstColumn="0" w:lastColumn="0" w:noHBand="0" w:noVBand="0"/>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567"/>
        <w:gridCol w:w="14459"/>
      </w:tblGrid>
      <w:tr w:rsidR="00484777" w:rsidRPr="008B6C93" w14:paraId="32767CB0" w14:textId="77777777" w:rsidTr="00484777">
        <w:trPr>
          <w:cantSplit/>
          <w:tblHeader/>
        </w:trPr>
        <w:tc>
          <w:tcPr>
            <w:tcW w:w="567" w:type="dxa"/>
            <w:shd w:val="clear" w:color="auto" w:fill="D9D9D9"/>
          </w:tcPr>
          <w:p w14:paraId="59F6E304" w14:textId="77777777" w:rsidR="00484777" w:rsidRPr="008B6C93" w:rsidRDefault="00484777" w:rsidP="008862B1">
            <w:pPr>
              <w:pStyle w:val="ListParagraph"/>
              <w:rPr>
                <w:rFonts w:eastAsia="Calibri" w:cs="Arial"/>
                <w:lang w:val="en-US"/>
              </w:rPr>
              <w:keepNext/>
              <w:ind w:left="0" w:hanging="68"/>
            </w:pPr>
            <w:r w:rsidRPr="008B6C93">
              <w:rPr>
                <w:rFonts w:eastAsia="Calibri" w:cs="Arial"/>
                <w:lang w:val="en-US"/>
              </w:rPr>
              <w:t>No</w:t>
            </w:r>
          </w:p>
        </w:tc>
        <w:tc>
          <w:tcPr>
            <w:tcW w:w="14459" w:type="dxa"/>
            <w:shd w:val="clear" w:color="auto" w:fill="D9D9D9"/>
          </w:tcPr>
          <w:p w14:paraId="6F6FE379" w14:textId="083C77E8" w:rsidR="00484777" w:rsidRPr="008B6C93" w:rsidRDefault="00484777" w:rsidP="008862B1">
            <w:pPr>
              <w:pStyle w:val="ListParagraph"/>
              <w:rPr>
                <w:rFonts w:eastAsia="Calibri" w:cs="Arial"/>
                <w:lang w:val="en-US"/>
              </w:rPr>
              <w:keepNext/>
              <w:ind w:left="0"/>
            </w:pPr>
            <w:r w:rsidRPr="008B6C93">
              <w:rPr>
                <w:rFonts w:eastAsia="Calibri" w:cs="Arial"/>
                <w:lang w:val="en-US"/>
              </w:rPr>
              <w:t xml:space="preserve">NQF </w:t>
            </w:r>
            <w:r w:rsidRPr="008B6C93">
              <w:rPr>
                <w:rFonts w:eastAsia="Calibri" w:cs="Arial"/>
              </w:rPr>
              <w:t xml:space="preserve">Broad </w:t>
            </w:r>
            <w:r w:rsidRPr="008B6C93">
              <w:rPr>
                <w:rFonts w:eastAsia="Calibri" w:cs="Arial"/>
                <w:lang w:val="en-US"/>
              </w:rPr>
              <w:t xml:space="preserve">Field(s) </w:t>
            </w:r>
          </w:p>
        </w:tc>
      </w:tr>
      <w:tr w:rsidR="00484777" w:rsidRPr="008B6C93" w14:paraId="2BF09E3E" w14:textId="77777777" w:rsidTr="00484777">
        <w:trPr>
          <w:trHeight w:val="74"/>
          <w:cantSplit/>
        </w:trPr>
        <w:tc>
          <w:tcPr>
            <w:tcW w:w="567" w:type="dxa"/>
          </w:tcPr>
          <w:p w14:paraId="069A3CCA" w14:textId="77777777" w:rsidR="00484777" w:rsidRPr="008B6C93" w:rsidRDefault="00484777" w:rsidP="00484777">
            <w:pPr>
              <w:pStyle w:val="ListParagraph"/>
              <w:rPr>
                <w:rFonts w:eastAsia="Calibri" w:cs="Arial"/>
                <w:lang w:val="en-US"/>
              </w:rPr>
              <w:ind w:left="0"/>
            </w:pPr>
            <w:r w:rsidRPr="008B6C93">
              <w:rPr>
                <w:rFonts w:eastAsia="Calibri" w:cs="Arial"/>
                <w:lang w:val="en-US"/>
              </w:rPr>
              <w:t>1</w:t>
            </w:r>
          </w:p>
        </w:tc>
        <w:tc>
          <w:tcPr>
            <w:tcW w:w="14459" w:type="dxa"/>
            <w:vAlign w:val="center"/>
          </w:tcPr>
          <w:p w14:paraId="661AC47B" w14:textId="0C0258B3" w:rsidR="00484777" w:rsidRPr="008B6C93" w:rsidRDefault="00484777" w:rsidP="00484777">
            <w:pPr>
              <w:contextualSpacing/>
              <w:rPr>
                <w:rFonts w:cs="Arial"/>
              </w:rPr>
            </w:pPr>
            <w:r w:rsidRPr="008B6C93">
              <w:rPr>
                <w:rFonts w:cs="Arial"/>
              </w:rPr>
              <w:t>Agriculture and Nature Conservation</w:t>
            </w:r>
          </w:p>
        </w:tc>
      </w:tr>
      <w:tr w:rsidR="00484777" w:rsidRPr="008B6C93" w14:paraId="49BF5576" w14:textId="77777777" w:rsidTr="00484777">
        <w:trPr>
          <w:cantSplit/>
        </w:trPr>
        <w:tc>
          <w:tcPr>
            <w:tcW w:w="567" w:type="dxa"/>
          </w:tcPr>
          <w:p w14:paraId="48F37828" w14:textId="77777777" w:rsidR="00484777" w:rsidRPr="008B6C93" w:rsidRDefault="00484777" w:rsidP="00484777">
            <w:pPr>
              <w:pStyle w:val="ListParagraph"/>
              <w:rPr>
                <w:rFonts w:eastAsia="Calibri" w:cs="Arial"/>
                <w:lang w:val="en-US"/>
              </w:rPr>
              <w:ind w:left="0"/>
            </w:pPr>
            <w:r w:rsidRPr="008B6C93">
              <w:rPr>
                <w:rFonts w:eastAsia="Calibri" w:cs="Arial"/>
                <w:lang w:val="en-US"/>
              </w:rPr>
              <w:t>2</w:t>
            </w:r>
          </w:p>
        </w:tc>
        <w:tc>
          <w:tcPr>
            <w:tcW w:w="14459" w:type="dxa"/>
            <w:vAlign w:val="center"/>
          </w:tcPr>
          <w:p w14:paraId="3F5562E2" w14:textId="2029780C" w:rsidR="00484777" w:rsidRPr="008B6C93" w:rsidRDefault="00484777" w:rsidP="00484777">
            <w:pPr>
              <w:contextualSpacing/>
              <w:rPr>
                <w:rFonts w:cs="Arial"/>
              </w:rPr>
            </w:pPr>
            <w:r w:rsidRPr="008B6C93">
              <w:rPr>
                <w:rFonts w:cs="Arial"/>
              </w:rPr>
              <w:t>Business, Commerce and Management Studies</w:t>
            </w:r>
          </w:p>
        </w:tc>
      </w:tr>
      <w:tr w:rsidR="00484777" w:rsidRPr="008B6C93" w14:paraId="2F93D6D7" w14:textId="77777777" w:rsidTr="00484777">
        <w:trPr>
          <w:cantSplit/>
        </w:trPr>
        <w:tc>
          <w:tcPr>
            <w:tcW w:w="567" w:type="dxa"/>
          </w:tcPr>
          <w:p w14:paraId="4C3E7625" w14:textId="77777777" w:rsidR="00484777" w:rsidRPr="008B6C93" w:rsidRDefault="00484777" w:rsidP="00484777">
            <w:pPr>
              <w:pStyle w:val="ListParagraph"/>
              <w:rPr>
                <w:rFonts w:eastAsia="Calibri" w:cs="Arial"/>
                <w:lang w:val="en-US"/>
              </w:rPr>
              <w:ind w:left="0"/>
            </w:pPr>
            <w:r w:rsidRPr="008B6C93">
              <w:rPr>
                <w:rFonts w:eastAsia="Calibri" w:cs="Arial"/>
                <w:lang w:val="en-US"/>
              </w:rPr>
              <w:t>3</w:t>
            </w:r>
          </w:p>
        </w:tc>
        <w:tc>
          <w:tcPr>
            <w:tcW w:w="14459" w:type="dxa"/>
            <w:vAlign w:val="center"/>
          </w:tcPr>
          <w:p w14:paraId="134740F6" w14:textId="71EF337B" w:rsidR="00484777" w:rsidRPr="008B6C93" w:rsidRDefault="00484777" w:rsidP="00484777">
            <w:pPr>
              <w:contextualSpacing/>
              <w:rPr>
                <w:rFonts w:cs="Arial"/>
              </w:rPr>
            </w:pPr>
            <w:r w:rsidRPr="008B6C93">
              <w:rPr>
                <w:rFonts w:cs="Arial"/>
              </w:rPr>
              <w:t>Communication Studies and Language</w:t>
            </w:r>
          </w:p>
        </w:tc>
      </w:tr>
      <w:tr w:rsidR="00484777" w:rsidRPr="008B6C93" w14:paraId="091A200B" w14:textId="77777777" w:rsidTr="00484777">
        <w:trPr>
          <w:cantSplit/>
        </w:trPr>
        <w:tc>
          <w:tcPr>
            <w:tcW w:w="567" w:type="dxa"/>
          </w:tcPr>
          <w:p w14:paraId="55A5B5CB" w14:textId="77777777" w:rsidR="00484777" w:rsidRPr="008B6C93" w:rsidRDefault="00484777" w:rsidP="00484777">
            <w:pPr>
              <w:pStyle w:val="ListParagraph"/>
              <w:rPr>
                <w:rFonts w:eastAsia="Calibri" w:cs="Arial"/>
                <w:lang w:val="en-US"/>
              </w:rPr>
              <w:ind w:left="0"/>
            </w:pPr>
            <w:r w:rsidRPr="008B6C93">
              <w:rPr>
                <w:rFonts w:eastAsia="Calibri" w:cs="Arial"/>
                <w:lang w:val="en-US"/>
              </w:rPr>
              <w:t>4</w:t>
            </w:r>
          </w:p>
        </w:tc>
        <w:tc>
          <w:tcPr>
            <w:tcW w:w="14459" w:type="dxa"/>
            <w:vAlign w:val="center"/>
          </w:tcPr>
          <w:p w14:paraId="513C15B8" w14:textId="0096EEB2" w:rsidR="00484777" w:rsidRPr="008B6C93" w:rsidRDefault="00484777" w:rsidP="00484777">
            <w:pPr>
              <w:contextualSpacing/>
              <w:rPr>
                <w:rFonts w:cs="Arial"/>
              </w:rPr>
            </w:pPr>
            <w:r w:rsidRPr="008B6C93">
              <w:rPr>
                <w:rFonts w:cs="Arial"/>
              </w:rPr>
              <w:t>Culture and the Arts</w:t>
            </w:r>
          </w:p>
        </w:tc>
      </w:tr>
      <w:tr w:rsidR="00484777" w:rsidRPr="008B6C93" w14:paraId="01A5F9B3" w14:textId="77777777" w:rsidTr="00484777">
        <w:trPr>
          <w:cantSplit/>
        </w:trPr>
        <w:tc>
          <w:tcPr>
            <w:tcW w:w="567" w:type="dxa"/>
          </w:tcPr>
          <w:p w14:paraId="4A4C0490" w14:textId="77777777" w:rsidR="00484777" w:rsidRPr="008B6C93" w:rsidRDefault="00484777" w:rsidP="00484777">
            <w:pPr>
              <w:pStyle w:val="ListParagraph"/>
              <w:rPr>
                <w:rFonts w:eastAsia="Calibri" w:cs="Arial"/>
                <w:lang w:val="en-US"/>
              </w:rPr>
              <w:ind w:left="0"/>
            </w:pPr>
            <w:r w:rsidRPr="008B6C93">
              <w:rPr>
                <w:rFonts w:eastAsia="Calibri" w:cs="Arial"/>
                <w:lang w:val="en-US"/>
              </w:rPr>
              <w:t>5</w:t>
            </w:r>
          </w:p>
        </w:tc>
        <w:tc>
          <w:tcPr>
            <w:tcW w:w="14459" w:type="dxa"/>
            <w:vAlign w:val="center"/>
          </w:tcPr>
          <w:p w14:paraId="6157D57D" w14:textId="394FE3A1" w:rsidR="00484777" w:rsidRPr="008B6C93" w:rsidRDefault="00484777" w:rsidP="00484777">
            <w:pPr>
              <w:contextualSpacing/>
              <w:rPr>
                <w:rFonts w:cs="Arial"/>
              </w:rPr>
            </w:pPr>
            <w:r w:rsidRPr="008B6C93">
              <w:rPr>
                <w:rFonts w:cs="Arial"/>
              </w:rPr>
              <w:t>Education, Training and Development</w:t>
            </w:r>
          </w:p>
        </w:tc>
      </w:tr>
      <w:tr w:rsidR="00484777" w:rsidRPr="008B6C93" w14:paraId="15437FA5" w14:textId="77777777" w:rsidTr="00484777">
        <w:trPr>
          <w:cantSplit/>
        </w:trPr>
        <w:tc>
          <w:tcPr>
            <w:tcW w:w="567" w:type="dxa"/>
          </w:tcPr>
          <w:p w14:paraId="576900F9" w14:textId="77777777" w:rsidR="00484777" w:rsidRPr="008B6C93" w:rsidRDefault="00484777" w:rsidP="00484777">
            <w:pPr>
              <w:pStyle w:val="ListParagraph"/>
              <w:rPr>
                <w:rFonts w:eastAsia="Calibri" w:cs="Arial"/>
                <w:lang w:val="en-US"/>
              </w:rPr>
              <w:ind w:left="0"/>
            </w:pPr>
            <w:r w:rsidRPr="008B6C93">
              <w:rPr>
                <w:rFonts w:eastAsia="Calibri" w:cs="Arial"/>
                <w:lang w:val="en-US"/>
              </w:rPr>
              <w:t>6</w:t>
            </w:r>
          </w:p>
        </w:tc>
        <w:tc>
          <w:tcPr>
            <w:tcW w:w="14459" w:type="dxa"/>
            <w:vAlign w:val="center"/>
          </w:tcPr>
          <w:p w14:paraId="72572C18" w14:textId="48DC5D79" w:rsidR="00484777" w:rsidRPr="008B6C93" w:rsidRDefault="00484777" w:rsidP="00484777">
            <w:pPr>
              <w:contextualSpacing/>
              <w:rPr>
                <w:rFonts w:cs="Arial"/>
              </w:rPr>
            </w:pPr>
            <w:r w:rsidRPr="008B6C93">
              <w:rPr>
                <w:rFonts w:cs="Arial"/>
              </w:rPr>
              <w:t>Manufacturing, Engineering and Technology</w:t>
            </w:r>
          </w:p>
        </w:tc>
      </w:tr>
      <w:tr w:rsidR="00484777" w:rsidRPr="008B6C93" w14:paraId="20F8F484" w14:textId="77777777" w:rsidTr="00484777">
        <w:trPr>
          <w:cantSplit/>
        </w:trPr>
        <w:tc>
          <w:tcPr>
            <w:tcW w:w="567" w:type="dxa"/>
          </w:tcPr>
          <w:p w14:paraId="59849835" w14:textId="77777777" w:rsidR="00484777" w:rsidRPr="008B6C93" w:rsidRDefault="00484777" w:rsidP="00484777">
            <w:pPr>
              <w:pStyle w:val="ListParagraph"/>
              <w:rPr>
                <w:rFonts w:eastAsia="Calibri" w:cs="Arial"/>
                <w:lang w:val="en-US"/>
              </w:rPr>
              <w:ind w:left="0"/>
            </w:pPr>
            <w:r w:rsidRPr="008B6C93">
              <w:rPr>
                <w:rFonts w:eastAsia="Calibri" w:cs="Arial"/>
                <w:lang w:val="en-US"/>
              </w:rPr>
              <w:t>7</w:t>
            </w:r>
          </w:p>
        </w:tc>
        <w:tc>
          <w:tcPr>
            <w:tcW w:w="14459" w:type="dxa"/>
            <w:vAlign w:val="center"/>
          </w:tcPr>
          <w:p w14:paraId="4ED01D18" w14:textId="48FAC2EC" w:rsidR="00484777" w:rsidRPr="008B6C93" w:rsidRDefault="00484777" w:rsidP="00484777">
            <w:pPr>
              <w:contextualSpacing/>
              <w:rPr>
                <w:rFonts w:cs="Arial"/>
              </w:rPr>
            </w:pPr>
            <w:r w:rsidRPr="008B6C93">
              <w:rPr>
                <w:rFonts w:cs="Arial"/>
              </w:rPr>
              <w:t>Human and Social Studies</w:t>
            </w:r>
          </w:p>
        </w:tc>
      </w:tr>
      <w:tr w:rsidR="00484777" w:rsidRPr="008B6C93" w14:paraId="54696A55" w14:textId="77777777" w:rsidTr="00484777">
        <w:trPr>
          <w:cantSplit/>
        </w:trPr>
        <w:tc>
          <w:tcPr>
            <w:tcW w:w="567" w:type="dxa"/>
          </w:tcPr>
          <w:p w14:paraId="09C93AC8" w14:textId="77777777" w:rsidR="00484777" w:rsidRPr="008B6C93" w:rsidRDefault="00484777" w:rsidP="00484777">
            <w:pPr>
              <w:pStyle w:val="ListParagraph"/>
              <w:rPr>
                <w:rFonts w:eastAsia="Calibri" w:cs="Arial"/>
                <w:lang w:val="en-US"/>
              </w:rPr>
              <w:ind w:left="0"/>
            </w:pPr>
            <w:r w:rsidRPr="008B6C93">
              <w:rPr>
                <w:rFonts w:eastAsia="Calibri" w:cs="Arial"/>
                <w:lang w:val="en-US"/>
              </w:rPr>
              <w:t>8</w:t>
            </w:r>
          </w:p>
        </w:tc>
        <w:tc>
          <w:tcPr>
            <w:tcW w:w="14459" w:type="dxa"/>
            <w:vAlign w:val="center"/>
          </w:tcPr>
          <w:p w14:paraId="07E0C16F" w14:textId="5714BB03" w:rsidR="00484777" w:rsidRPr="008B6C93" w:rsidRDefault="00484777" w:rsidP="00484777">
            <w:pPr>
              <w:contextualSpacing/>
              <w:rPr>
                <w:rFonts w:cs="Arial"/>
              </w:rPr>
            </w:pPr>
            <w:r w:rsidRPr="008B6C93">
              <w:rPr>
                <w:rFonts w:cs="Arial"/>
              </w:rPr>
              <w:t>Law, Military Science and Security</w:t>
            </w:r>
          </w:p>
        </w:tc>
      </w:tr>
      <w:tr w:rsidR="00484777" w:rsidRPr="008B6C93" w14:paraId="24343AB2" w14:textId="77777777" w:rsidTr="00484777">
        <w:trPr>
          <w:cantSplit/>
        </w:trPr>
        <w:tc>
          <w:tcPr>
            <w:tcW w:w="567" w:type="dxa"/>
          </w:tcPr>
          <w:p w14:paraId="6B2122C2" w14:textId="77777777" w:rsidR="00484777" w:rsidRPr="008B6C93" w:rsidRDefault="00484777" w:rsidP="00484777">
            <w:pPr>
              <w:pStyle w:val="ListParagraph"/>
              <w:rPr>
                <w:rFonts w:eastAsia="Calibri" w:cs="Arial"/>
                <w:lang w:val="en-US"/>
              </w:rPr>
              <w:ind w:left="0"/>
            </w:pPr>
            <w:r w:rsidRPr="008B6C93">
              <w:rPr>
                <w:rFonts w:eastAsia="Calibri" w:cs="Arial"/>
                <w:lang w:val="en-US"/>
              </w:rPr>
              <w:t>9</w:t>
            </w:r>
          </w:p>
        </w:tc>
        <w:tc>
          <w:tcPr>
            <w:tcW w:w="14459" w:type="dxa"/>
            <w:vAlign w:val="center"/>
          </w:tcPr>
          <w:p w14:paraId="713F4B2F" w14:textId="515755C7" w:rsidR="00484777" w:rsidRPr="008B6C93" w:rsidRDefault="00484777" w:rsidP="00484777">
            <w:pPr>
              <w:contextualSpacing/>
              <w:rPr>
                <w:rFonts w:cs="Arial"/>
              </w:rPr>
            </w:pPr>
            <w:r w:rsidRPr="008B6C93">
              <w:rPr>
                <w:rFonts w:cs="Arial"/>
              </w:rPr>
              <w:t>Health Sciences and Social Services</w:t>
            </w:r>
          </w:p>
        </w:tc>
      </w:tr>
      <w:tr w:rsidR="00484777" w:rsidRPr="008B6C93" w14:paraId="320466B5" w14:textId="77777777" w:rsidTr="00484777">
        <w:trPr>
          <w:cantSplit/>
        </w:trPr>
        <w:tc>
          <w:tcPr>
            <w:tcW w:w="567" w:type="dxa"/>
          </w:tcPr>
          <w:p w14:paraId="02BC7272" w14:textId="77777777" w:rsidR="00484777" w:rsidRPr="008B6C93" w:rsidRDefault="00484777" w:rsidP="00484777">
            <w:pPr>
              <w:pStyle w:val="ListParagraph"/>
              <w:rPr>
                <w:rFonts w:eastAsia="Calibri" w:cs="Arial"/>
                <w:lang w:val="en-US"/>
              </w:rPr>
              <w:ind w:left="0"/>
            </w:pPr>
            <w:r w:rsidRPr="008B6C93">
              <w:rPr>
                <w:rFonts w:eastAsia="Calibri" w:cs="Arial"/>
                <w:lang w:val="en-US"/>
              </w:rPr>
              <w:t>10</w:t>
            </w:r>
          </w:p>
        </w:tc>
        <w:tc>
          <w:tcPr>
            <w:tcW w:w="14459" w:type="dxa"/>
            <w:vAlign w:val="center"/>
          </w:tcPr>
          <w:p w14:paraId="127F203C" w14:textId="1E829E85" w:rsidR="00484777" w:rsidRPr="008B6C93" w:rsidRDefault="00484777" w:rsidP="00484777">
            <w:pPr>
              <w:contextualSpacing/>
              <w:rPr>
                <w:rFonts w:cs="Arial"/>
              </w:rPr>
            </w:pPr>
            <w:r w:rsidRPr="008B6C93">
              <w:rPr>
                <w:rFonts w:cs="Arial"/>
              </w:rPr>
              <w:t>Physical, Mathematical and Computer Sciences</w:t>
            </w:r>
          </w:p>
        </w:tc>
      </w:tr>
      <w:tr w:rsidR="00484777" w:rsidRPr="008B6C93" w14:paraId="62261864" w14:textId="77777777" w:rsidTr="00484777">
        <w:trPr>
          <w:cantSplit/>
        </w:trPr>
        <w:tc>
          <w:tcPr>
            <w:tcW w:w="567" w:type="dxa"/>
          </w:tcPr>
          <w:p w14:paraId="6DE4EE1D" w14:textId="77777777" w:rsidR="00484777" w:rsidRPr="008B6C93" w:rsidRDefault="00484777" w:rsidP="00484777">
            <w:pPr>
              <w:pStyle w:val="ListParagraph"/>
              <w:rPr>
                <w:rFonts w:eastAsia="Calibri" w:cs="Arial"/>
                <w:lang w:val="en-US"/>
              </w:rPr>
              <w:ind w:left="0"/>
            </w:pPr>
            <w:r w:rsidRPr="008B6C93">
              <w:rPr>
                <w:rFonts w:eastAsia="Calibri" w:cs="Arial"/>
                <w:lang w:val="en-US"/>
              </w:rPr>
              <w:t>11</w:t>
            </w:r>
          </w:p>
        </w:tc>
        <w:tc>
          <w:tcPr>
            <w:tcW w:w="14459" w:type="dxa"/>
            <w:vAlign w:val="center"/>
          </w:tcPr>
          <w:p w14:paraId="028FCFDE" w14:textId="14080506" w:rsidR="00484777" w:rsidRPr="008B6C93" w:rsidRDefault="00484777" w:rsidP="00484777">
            <w:pPr>
              <w:contextualSpacing/>
              <w:rPr>
                <w:rFonts w:cs="Arial"/>
              </w:rPr>
            </w:pPr>
            <w:r w:rsidRPr="008B6C93">
              <w:rPr>
                <w:rFonts w:cs="Arial"/>
              </w:rPr>
              <w:t>Physical Planning and Construction</w:t>
            </w:r>
          </w:p>
        </w:tc>
      </w:tr>
      <w:tr w:rsidR="00484777" w:rsidRPr="008B6C93" w14:paraId="68E938D4" w14:textId="77777777" w:rsidTr="00484777">
        <w:trPr>
          <w:cantSplit/>
        </w:trPr>
        <w:tc>
          <w:tcPr>
            <w:tcW w:w="567" w:type="dxa"/>
          </w:tcPr>
          <w:p w14:paraId="6A829CA1" w14:textId="77777777" w:rsidR="00484777" w:rsidRPr="008B6C93" w:rsidRDefault="00484777" w:rsidP="00484777">
            <w:pPr>
              <w:pStyle w:val="ListParagraph"/>
              <w:rPr>
                <w:rFonts w:eastAsia="Calibri" w:cs="Arial"/>
                <w:lang w:val="en-US"/>
              </w:rPr>
              <w:ind w:left="0"/>
            </w:pPr>
            <w:r w:rsidRPr="008B6C93">
              <w:rPr>
                <w:rFonts w:eastAsia="Calibri" w:cs="Arial"/>
                <w:lang w:val="en-US"/>
              </w:rPr>
              <w:t>12</w:t>
            </w:r>
          </w:p>
        </w:tc>
        <w:tc>
          <w:tcPr>
            <w:tcW w:w="14459" w:type="dxa"/>
            <w:vAlign w:val="center"/>
          </w:tcPr>
          <w:p w14:paraId="2FBFB756" w14:textId="12B56D35" w:rsidR="00484777" w:rsidRPr="008B6C93" w:rsidRDefault="00484777" w:rsidP="00484777">
            <w:pPr>
              <w:contextualSpacing/>
              <w:rPr>
                <w:rFonts w:cs="Arial"/>
              </w:rPr>
            </w:pPr>
            <w:r w:rsidRPr="008B6C93">
              <w:rPr>
                <w:rFonts w:cs="Arial"/>
              </w:rPr>
              <w:t>Services and Life Sciences</w:t>
            </w:r>
          </w:p>
        </w:tc>
      </w:tr>
    </w:tbl>
    <w:p w14:paraId="77D6601B" w14:textId="77777777" w:rsidR="00C65B51" w:rsidRPr="008B6C93" w:rsidRDefault="00C65B51">
      <w:pPr>
        <w:rPr>
          <w:rFonts w:cs="Arial"/>
        </w:rPr>
        <w:sectPr w:rsidR="00C65B51" w:rsidRPr="008B6C93">
          <w:pgSz w:w="16838" w:h="11906" w:orient="landscape"/>
          <w:pgMar w:top="850" w:right="907" w:bottom="850" w:left="907" w:header="397" w:footer="397" w:gutter="0"/>
          <w:cols w:space="720"/>
          <w:docGrid w:linePitch="360"/>
        </w:sectPr>
      </w:pPr>
    </w:p>
    <w:p w14:paraId="7631D47B"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lastRenderedPageBreak/>
        <w:t>Module Outcomes and Fields of Learning</w:t>
      </w:r>
    </w:p>
    <w:p w14:paraId="7ED621AA" w14:textId="467050DF" w:rsidR="00C65B51" w:rsidRPr="008B6C93" w:rsidRDefault="00000000" w:rsidP="00484777">
      <w:pPr>
        <w:jc w:val="both"/>
        <w:rPr>
          <w:rFonts w:cs="Arial"/>
        </w:rPr>
        <w:keepNext/>
      </w:pPr>
      <w:r w:rsidRPr="008B6C93">
        <w:rPr>
          <w:rFonts w:cs="Arial"/>
        </w:rPr>
        <w:t>The following matrix uses proposed broad-field and subfield classifications. The qualification outcomes are coded EO1 to EO5; the detailed outcomes and indicative assessment evidence follow the matrix.</w:t>
      </w:r>
    </w:p>
    <w:p w14:paraId="70B16971" w14:textId="77777777" w:rsidR="00C65B51" w:rsidRPr="008B6C93" w:rsidRDefault="00000000">
      <w:pPr>
        <w:rPr>
          <w:rFonts w:cs="Arial"/>
        </w:rPr>
      </w:pPr>
      <w:r>
        <w:rPr>
          <w:rFonts w:cs="Arial"/>
        </w:rPr>
        <w:t xml:space="preserve">Yr = year; Sem = semester; L = NQF level; Cr = credits; NH = notional hours; CH = contact hours. Broad-field numbers refer to the preceding national field list. M01–M08 refer to the numbered courses in this qualification.</w:t>
      </w:r>
    </w:p>
    <w:p w14:paraId="1C209BC4" w14:textId="77777777" w:rsidR="00484777" w:rsidRPr="008B6C93" w:rsidRDefault="00484777">
      <w:pPr>
        <w:rPr>
          <w:rFonts w:cs="Arial"/>
        </w:rPr>
      </w:pPr>
    </w:p>
    <w:tbl>
      <w:tblPr>
        <w:tblLook w:val="0000" w:firstRow="0" w:lastRow="0" w:firstColumn="0" w:lastColumn="0" w:noHBand="0" w:noVBand="0"/>
        <w:tblW w:w="1488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Pr>
      <w:tblGrid>
        <w:gridCol w:w="567"/>
        <w:gridCol w:w="1247"/>
        <w:gridCol w:w="425"/>
        <w:gridCol w:w="567"/>
        <w:gridCol w:w="1560"/>
        <w:gridCol w:w="3260"/>
        <w:gridCol w:w="425"/>
        <w:gridCol w:w="426"/>
        <w:gridCol w:w="708"/>
        <w:gridCol w:w="1418"/>
        <w:gridCol w:w="567"/>
        <w:gridCol w:w="1870"/>
        <w:gridCol w:w="1843"/>
      </w:tblGrid>
      <w:tr w:rsidR="00484777" w:rsidRPr="008B6C93" w14:paraId="3EDCF111" w14:textId="77777777" w:rsidTr="008862B1">
        <w:trPr>
          <w:cantSplit/>
          <w:trHeight w:val="1842"/>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Pr>
          <w:p w14:paraId="3C3BA02E"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247" w:type="dxa"/>
            <w:tcBorders>
              <w:top w:val="single" w:sz="4" w:space="0" w:color="000000"/>
              <w:left w:val="single" w:sz="4" w:space="0" w:color="000000"/>
              <w:bottom w:val="single" w:sz="4" w:space="0" w:color="000000"/>
              <w:right w:val="single" w:sz="4" w:space="0" w:color="000000"/>
            </w:tcBorders>
            <w:shd w:val="clear" w:color="auto" w:fill="D9D9D9"/>
          </w:tcPr>
          <w:p w14:paraId="567CD209"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extDirection w:val="btLr"/>
            <w:tcW w:w="425" w:type="dxa"/>
            <w:tcBorders>
              <w:top w:val="single" w:sz="4" w:space="0" w:color="000000"/>
              <w:left w:val="single" w:sz="4" w:space="0" w:color="000000"/>
              <w:bottom w:val="single" w:sz="4" w:space="0" w:color="000000"/>
              <w:right w:val="single" w:sz="4" w:space="0" w:color="000000"/>
            </w:tcBorders>
            <w:shd w:val="clear" w:color="auto" w:fill="D9D9D9"/>
          </w:tcPr>
          <w:p w14:paraId="0D928E7F"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Year </w:t>
            </w:r>
            <w:r w:rsidRPr="008B6C93">
              <w:rPr>
                <w:rStyle w:val="FootnoteReference"/>
                <w:rFonts w:ascii="Arial" w:hAnsi="Arial" w:cs="Arial"/>
                <w:sz w:val="22"/>
                <w:szCs w:val="22"/>
                <w:lang w:val="en-GB"/>
              </w:rPr>
              <w:footnoteReference w:id="8"/>
            </w:r>
          </w:p>
        </w:tc>
        <w:tc>
          <w:tcPr>
            <w:textDirection w:val="btLr"/>
            <w:tcW w:w="567" w:type="dxa"/>
            <w:tcBorders>
              <w:top w:val="single" w:sz="4" w:space="0" w:color="000000"/>
              <w:left w:val="single" w:sz="4" w:space="0" w:color="000000"/>
              <w:bottom w:val="single" w:sz="4" w:space="0" w:color="000000"/>
              <w:right w:val="single" w:sz="4" w:space="0" w:color="000000"/>
            </w:tcBorders>
            <w:shd w:val="clear" w:color="auto" w:fill="D9D9D9"/>
          </w:tcPr>
          <w:p w14:paraId="4A714ED7"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Semester </w:t>
            </w:r>
            <w:r w:rsidRPr="008B6C93">
              <w:rPr>
                <w:rStyle w:val="FootnoteReference"/>
                <w:rFonts w:ascii="Arial" w:hAnsi="Arial" w:cs="Arial"/>
                <w:sz w:val="22"/>
                <w:szCs w:val="22"/>
                <w:lang w:val="en-GB"/>
              </w:rPr>
              <w:footnoteReference w:id="9"/>
            </w: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7EA6A7D" w14:textId="77777777" w:rsidR="00484777" w:rsidRPr="008B6C93" w:rsidRDefault="00484777"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Pr>
          <w:p w14:paraId="77043C30"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Learning Outcomes</w:t>
            </w:r>
            <w:r w:rsidRPr="008B6C93">
              <w:rPr>
                <w:rStyle w:val="FootnoteReference"/>
                <w:rFonts w:ascii="Arial" w:hAnsi="Arial" w:cs="Arial"/>
                <w:sz w:val="22"/>
                <w:szCs w:val="22"/>
                <w:lang w:val="en-GB"/>
              </w:rPr>
              <w:footnoteReference w:id="10"/>
            </w:r>
            <w:r w:rsidRPr="008B6C93">
              <w:rPr>
                <w:rStyle w:val="None"/>
                <w:rFonts w:ascii="Arial" w:hAnsi="Arial" w:cs="Arial"/>
                <w:sz w:val="22"/>
                <w:szCs w:val="22"/>
                <w:lang w:val="en-GB"/>
              </w:rPr>
              <w:t xml:space="preserve"> </w:t>
            </w:r>
          </w:p>
        </w:tc>
        <w:tc>
          <w:tcPr>
            <w:textDirection w:val="btL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885E429" w14:textId="77777777" w:rsidR="00484777" w:rsidRPr="008B6C93" w:rsidRDefault="00484777" w:rsidP="008862B1">
            <w:pPr>
              <w:pStyle w:val="BodyA"/>
              <w:contextualSpacing/>
              <w:rPr>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NQF Level</w:t>
            </w:r>
          </w:p>
        </w:tc>
        <w:tc>
          <w:tcPr>
            <w:textDirection w:val="btLr"/>
            <w:tcW w:w="42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38EFA4C" w14:textId="77777777" w:rsidR="00484777" w:rsidRPr="008B6C93" w:rsidRDefault="00484777" w:rsidP="008862B1">
            <w:pPr>
              <w:pStyle w:val="BodyA"/>
              <w:contextualSpacing/>
              <w:rPr>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Credits</w:t>
            </w:r>
          </w:p>
        </w:tc>
        <w:tc>
          <w:tcPr>
            <w:textDirection w:val="btLr"/>
            <w:tcW w:w="708" w:type="dxa"/>
            <w:tcBorders>
              <w:top w:val="single" w:sz="4" w:space="0" w:color="000000"/>
              <w:left w:val="single" w:sz="4" w:space="0" w:color="000000"/>
              <w:bottom w:val="single" w:sz="4" w:space="0" w:color="000000"/>
              <w:right w:val="single" w:sz="4" w:space="0" w:color="000000"/>
            </w:tcBorders>
            <w:shd w:val="clear" w:color="auto" w:fill="D9D9D9"/>
          </w:tcPr>
          <w:p w14:paraId="5F2503C2"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Notional Hours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14:paraId="2A0E14A0"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extDirection w:val="btLr"/>
            <w:tcW w:w="567" w:type="dxa"/>
            <w:tcBorders>
              <w:top w:val="single" w:sz="4" w:space="0" w:color="000000"/>
              <w:left w:val="single" w:sz="4" w:space="0" w:color="000000"/>
              <w:bottom w:val="single" w:sz="4" w:space="0" w:color="000000"/>
              <w:right w:val="single" w:sz="4" w:space="0" w:color="000000"/>
            </w:tcBorders>
            <w:shd w:val="clear" w:color="auto" w:fill="D9D9D9"/>
          </w:tcPr>
          <w:p w14:paraId="793A0E38"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Contact Hours </w:t>
            </w:r>
          </w:p>
        </w:tc>
        <w:tc>
          <w:tcPr>
            <w:tcW w:w="1870" w:type="dxa"/>
            <w:tcBorders>
              <w:top w:val="single" w:sz="4" w:space="0" w:color="000000"/>
              <w:left w:val="single" w:sz="4" w:space="0" w:color="000000"/>
              <w:bottom w:val="single" w:sz="4" w:space="0" w:color="000000"/>
              <w:right w:val="single" w:sz="4" w:space="0" w:color="000000"/>
            </w:tcBorders>
            <w:shd w:val="clear" w:color="auto" w:fill="D9D9D9"/>
          </w:tcPr>
          <w:p w14:paraId="43408137"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Field</w:t>
            </w:r>
            <w:r w:rsidRPr="008B6C93">
              <w:rPr>
                <w:rStyle w:val="FootnoteReference"/>
                <w:rFonts w:ascii="Arial" w:hAnsi="Arial" w:cs="Arial"/>
                <w:sz w:val="22"/>
                <w:szCs w:val="22"/>
                <w:lang w:val="en-GB"/>
              </w:rPr>
              <w:footnoteReference w:id="11"/>
            </w: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14:paraId="1CA9F306"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Sub-Field</w:t>
            </w:r>
            <w:r w:rsidRPr="008B6C93">
              <w:rPr>
                <w:rStyle w:val="FootnoteReference"/>
                <w:rFonts w:ascii="Arial" w:hAnsi="Arial" w:cs="Arial"/>
                <w:sz w:val="22"/>
                <w:szCs w:val="22"/>
                <w:lang w:val="en-GB"/>
              </w:rPr>
              <w:footnoteReference w:id="12"/>
            </w:r>
            <w:r w:rsidRPr="008B6C93">
              <w:rPr>
                <w:rStyle w:val="None"/>
                <w:rFonts w:ascii="Arial" w:hAnsi="Arial" w:cs="Arial"/>
                <w:sz w:val="22"/>
                <w:szCs w:val="22"/>
                <w:lang w:val="en-GB"/>
              </w:rPr>
              <w:t xml:space="preserve"> </w:t>
            </w:r>
          </w:p>
        </w:tc>
      </w:tr>
      <w:tr w:rsidR="00FF096D" w:rsidRPr="008B6C93" w14:paraId="15ECC3B8" w14:textId="77777777" w:rsidTr="00BA69FF">
        <w:trPr>
          <w:cantSplit/>
          <w:trHeight w:val="159"/>
        </w:trPr>
        <w:tc>
          <w:tcPr>
            <w:tcW w:w="567" w:type="dxa"/>
            <w:tcBorders>
              <w:top w:val="single" w:sz="4" w:space="0" w:color="000000"/>
              <w:left w:val="single" w:sz="4" w:space="0" w:color="000000"/>
              <w:bottom w:val="single" w:sz="4" w:space="0" w:color="000000"/>
              <w:right w:val="single" w:sz="4" w:space="0" w:color="000000"/>
            </w:tcBorders>
          </w:tcPr>
          <w:p w14:paraId="3D18E262" w14:textId="77777777" w:rsidR="00FF096D" w:rsidRPr="008B6C93" w:rsidRDefault="00FF096D" w:rsidP="00FF096D">
            <w:pPr>
              <w:numPr>
                <w:ilvl w:val="0"/>
                <w:numId w:val="16"/>
              </w:numPr>
              <w:contextualSpacing/>
              <w:rPr>
                <w:rFonts w:cs="Arial"/>
              </w:rPr>
              <w:spacing w:after="0" w:line="240" w:lineRule="auto"/>
            </w:pPr>
            <w:r>
              <w:rPr>
                <w:rFonts w:cs="Arial"/>
              </w:rPr>
              <w:t xml:space="preserve">1</w:t>
            </w:r>
          </w:p>
        </w:tc>
        <w:tc>
          <w:tcPr>
            <w:tcW w:w="1247" w:type="dxa"/>
            <w:tcBorders>
              <w:top w:val="single" w:sz="4" w:space="0" w:color="000000"/>
              <w:left w:val="single" w:sz="4" w:space="0" w:color="000000"/>
              <w:bottom w:val="single" w:sz="4" w:space="0" w:color="000000"/>
              <w:right w:val="single" w:sz="4" w:space="0" w:color="000000"/>
            </w:tcBorders>
            <w:vAlign w:val="center"/>
          </w:tcPr>
          <w:p w14:paraId="7EB18ED5" w14:textId="45E60436"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425" w:type="dxa"/>
            <w:tcBorders>
              <w:top w:val="single" w:sz="4" w:space="0" w:color="000000"/>
              <w:left w:val="single" w:sz="4" w:space="0" w:color="000000"/>
              <w:bottom w:val="single" w:sz="4" w:space="0" w:color="000000"/>
              <w:right w:val="single" w:sz="4" w:space="0" w:color="000000"/>
            </w:tcBorders>
          </w:tcPr>
          <w:p w14:paraId="7CC17B49" w14:textId="295174E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25A38DBE" w14:textId="42C8B841"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816CFF" w14:textId="4C011DCD"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3260" w:type="dxa"/>
            <w:tcBorders>
              <w:top w:val="single" w:sz="4" w:space="0" w:color="000000"/>
              <w:left w:val="single" w:sz="4" w:space="0" w:color="000000"/>
              <w:bottom w:val="single" w:sz="4" w:space="0" w:color="000000"/>
              <w:right w:val="single" w:sz="4" w:space="0" w:color="000000"/>
            </w:tcBorders>
            <w:vAlign w:val="center"/>
          </w:tcPr>
          <w:p w14:paraId="163F243E" w14:textId="1EA31B83" w:rsidR="00FF096D" w:rsidRPr="008B6C93" w:rsidRDefault="00FF096D" w:rsidP="00FF096D">
            <w:pPr>
              <w:rPr>
                <w:rFonts w:cs="Arial"/>
              </w:rPr>
              <w:jc w:val="both"/>
            </w:pPr>
            <w:r>
              <w:rPr>
                <w:rFonts w:cs="Arial"/>
              </w:rPr>
              <w:t xml:space="preserve">Analyse workplace texts and source reliability, resolve conflicting instructions, and communicate reasoned responses through audience-appropriate referenced writing and discussion, taking responsibility for revising work after feedback.</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5E1B72" w14:textId="0E728B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4F8B61" w14:textId="1F00A5A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0EA2CD1A" w14:textId="76E01A1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16A30F27" w14:textId="10565A1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567" w:type="dxa"/>
            <w:tcBorders>
              <w:top w:val="single" w:sz="4" w:space="0" w:color="000000"/>
              <w:left w:val="single" w:sz="4" w:space="0" w:color="000000"/>
              <w:bottom w:val="single" w:sz="4" w:space="0" w:color="000000"/>
              <w:right w:val="single" w:sz="4" w:space="0" w:color="000000"/>
            </w:tcBorders>
            <w:vAlign w:val="center"/>
          </w:tcPr>
          <w:p w14:paraId="08890132" w14:textId="6B9D2330"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c>
          <w:tcPr>
            <w:tcW w:w="1870" w:type="dxa"/>
            <w:tcBorders>
              <w:top w:val="single" w:sz="4" w:space="0" w:color="000000"/>
              <w:left w:val="single" w:sz="4" w:space="0" w:color="000000"/>
              <w:bottom w:val="single" w:sz="4" w:space="0" w:color="000000"/>
              <w:right w:val="single" w:sz="4" w:space="0" w:color="000000"/>
            </w:tcBorders>
          </w:tcPr>
          <w:p w14:paraId="0AFF8D38" w14:textId="746F44F5"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Communication Studies and Language</w:t>
            </w:r>
          </w:p>
        </w:tc>
        <w:tc>
          <w:tcPr>
            <w:tcW w:w="1843" w:type="dxa"/>
            <w:tcBorders>
              <w:top w:val="single" w:sz="4" w:space="0" w:color="000000"/>
              <w:left w:val="single" w:sz="4" w:space="0" w:color="000000"/>
              <w:bottom w:val="single" w:sz="4" w:space="0" w:color="000000"/>
              <w:right w:val="single" w:sz="4" w:space="0" w:color="000000"/>
            </w:tcBorders>
            <w:vAlign w:val="center"/>
          </w:tcPr>
          <w:p w14:paraId="08D95DB6" w14:textId="5AD5E6AC" w:rsidR="00FF096D" w:rsidRPr="008B6C93" w:rsidRDefault="00FF096D" w:rsidP="00FF096D">
            <w:pPr>
              <w:contextualSpacing/>
              <w:rPr>
                <w:rFonts w:cs="Arial"/>
              </w:rPr>
              <w:jc w:val="both"/>
            </w:pPr>
            <w:r>
              <w:rPr>
                <w:rFonts w:cs="Arial"/>
              </w:rPr>
              <w:t xml:space="preserve">Communication and literacy</w:t>
            </w:r>
          </w:p>
        </w:tc>
      </w:tr>
      <w:tr w:rsidR="00FF096D" w:rsidRPr="008B6C93" w14:paraId="1FB0513D" w14:textId="77777777" w:rsidTr="00BA69FF">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71D30F4" w14:textId="77777777" w:rsidR="00FF096D" w:rsidRPr="008B6C93" w:rsidRDefault="00FF096D" w:rsidP="00FF096D">
            <w:pPr>
              <w:numPr>
                <w:ilvl w:val="0"/>
                <w:numId w:val="16"/>
              </w:numPr>
              <w:contextualSpacing/>
              <w:rPr>
                <w:rFonts w:cs="Arial"/>
              </w:rPr>
              <w:spacing w:after="0" w:line="240" w:lineRule="auto"/>
            </w:pPr>
            <w:r>
              <w:rPr>
                <w:rFonts w:cs="Arial"/>
              </w:rPr>
              <w:t xml:space="preserve">2</w:t>
            </w:r>
          </w:p>
        </w:tc>
        <w:tc>
          <w:tcPr>
            <w:tcW w:w="1247" w:type="dxa"/>
            <w:tcBorders>
              <w:top w:val="single" w:sz="4" w:space="0" w:color="000000"/>
              <w:left w:val="single" w:sz="4" w:space="0" w:color="000000"/>
              <w:bottom w:val="single" w:sz="4" w:space="0" w:color="000000"/>
              <w:right w:val="single" w:sz="4" w:space="0" w:color="000000"/>
            </w:tcBorders>
            <w:vAlign w:val="center"/>
          </w:tcPr>
          <w:p w14:paraId="75EBC293" w14:textId="0DF5EF08"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425" w:type="dxa"/>
            <w:tcBorders>
              <w:top w:val="single" w:sz="4" w:space="0" w:color="000000"/>
              <w:left w:val="single" w:sz="4" w:space="0" w:color="000000"/>
              <w:bottom w:val="single" w:sz="4" w:space="0" w:color="000000"/>
              <w:right w:val="single" w:sz="4" w:space="0" w:color="000000"/>
            </w:tcBorders>
          </w:tcPr>
          <w:p w14:paraId="70947B9C" w14:textId="78DC2B4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0B56F368" w14:textId="0B0924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C48745" w14:textId="25E748FE"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3260" w:type="dxa"/>
            <w:tcBorders>
              <w:top w:val="single" w:sz="4" w:space="0" w:color="000000"/>
              <w:left w:val="single" w:sz="4" w:space="0" w:color="000000"/>
              <w:bottom w:val="single" w:sz="4" w:space="0" w:color="000000"/>
              <w:right w:val="single" w:sz="4" w:space="0" w:color="000000"/>
            </w:tcBorders>
            <w:vAlign w:val="center"/>
          </w:tcPr>
          <w:p w14:paraId="0B86152C" w14:textId="618AFBEB" w:rsidR="00FF096D" w:rsidRPr="008B6C93" w:rsidRDefault="00FF096D" w:rsidP="00FF096D">
            <w:pPr>
              <w:rPr>
                <w:rFonts w:cs="Arial"/>
              </w:rPr>
              <w:jc w:val="both"/>
            </w:pPr>
            <w:r>
              <w:rPr>
                <w:rFonts w:cs="Arial"/>
              </w:rPr>
              <w:t xml:space="preserve">Select and justify digital tools to organise records, calculate results and communicate bounded task responses, generating and refining secure, privacy-conscious AI-assisted work while verifying outputs, correcting errors and disclosing assistance and limitations.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6E7D1" w14:textId="0E569C9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580490" w14:textId="2BC1D61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05B3AE4E" w14:textId="463E577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59329D56" w14:textId="5CE45D32"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567" w:type="dxa"/>
            <w:tcBorders>
              <w:top w:val="single" w:sz="4" w:space="0" w:color="000000"/>
              <w:left w:val="single" w:sz="4" w:space="0" w:color="000000"/>
              <w:bottom w:val="single" w:sz="4" w:space="0" w:color="000000"/>
              <w:right w:val="single" w:sz="4" w:space="0" w:color="000000"/>
            </w:tcBorders>
            <w:vAlign w:val="center"/>
          </w:tcPr>
          <w:p w14:paraId="05CAC328" w14:textId="1063F91A"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c>
          <w:tcPr>
            <w:tcW w:w="1870" w:type="dxa"/>
            <w:tcBorders>
              <w:top w:val="single" w:sz="4" w:space="0" w:color="000000"/>
              <w:left w:val="single" w:sz="4" w:space="0" w:color="000000"/>
              <w:bottom w:val="single" w:sz="4" w:space="0" w:color="000000"/>
              <w:right w:val="single" w:sz="4" w:space="0" w:color="000000"/>
            </w:tcBorders>
          </w:tcPr>
          <w:p w14:paraId="4EAD9C57" w14:textId="565F07B3"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Physical, Mathematical and Computer Sciences</w:t>
            </w:r>
          </w:p>
        </w:tc>
        <w:tc>
          <w:tcPr>
            <w:tcW w:w="1843" w:type="dxa"/>
            <w:tcBorders>
              <w:top w:val="single" w:sz="4" w:space="0" w:color="000000"/>
              <w:left w:val="single" w:sz="4" w:space="0" w:color="000000"/>
              <w:bottom w:val="single" w:sz="4" w:space="0" w:color="000000"/>
              <w:right w:val="single" w:sz="4" w:space="0" w:color="000000"/>
            </w:tcBorders>
            <w:vAlign w:val="center"/>
          </w:tcPr>
          <w:p w14:paraId="75538208" w14:textId="2F3EFCE2" w:rsidR="00FF096D" w:rsidRPr="008B6C93" w:rsidRDefault="00FF096D" w:rsidP="00FF096D">
            <w:pPr>
              <w:contextualSpacing/>
              <w:rPr>
                <w:rFonts w:cs="Arial"/>
              </w:rPr>
              <w:jc w:val="both"/>
            </w:pPr>
            <w:r>
              <w:rPr>
                <w:rFonts w:cs="Arial"/>
              </w:rPr>
              <w:t xml:space="preserve">Digital literacy and artificial intelligence</w:t>
            </w:r>
          </w:p>
        </w:tc>
      </w:tr>
      <w:tr w:rsidR="00FF096D" w:rsidRPr="008B6C93" w14:paraId="6B502E47" w14:textId="77777777" w:rsidTr="00BA69FF">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A294D07" w14:textId="77777777" w:rsidR="00FF096D" w:rsidRPr="008B6C93" w:rsidRDefault="00FF096D" w:rsidP="00FF096D">
            <w:pPr>
              <w:numPr>
                <w:ilvl w:val="0"/>
                <w:numId w:val="16"/>
              </w:numPr>
              <w:contextualSpacing/>
              <w:rPr>
                <w:rFonts w:cs="Arial"/>
              </w:rPr>
              <w:spacing w:after="0" w:line="240" w:lineRule="auto"/>
            </w:pPr>
            <w:r>
              <w:rPr>
                <w:rFonts w:cs="Arial"/>
              </w:rPr>
              <w:t xml:space="preserve">3</w:t>
            </w:r>
          </w:p>
        </w:tc>
        <w:tc>
          <w:tcPr>
            <w:tcW w:w="1247" w:type="dxa"/>
            <w:tcBorders>
              <w:top w:val="single" w:sz="4" w:space="0" w:color="000000"/>
              <w:left w:val="single" w:sz="4" w:space="0" w:color="000000"/>
              <w:bottom w:val="single" w:sz="4" w:space="0" w:color="000000"/>
              <w:right w:val="single" w:sz="4" w:space="0" w:color="000000"/>
            </w:tcBorders>
            <w:vAlign w:val="center"/>
          </w:tcPr>
          <w:p w14:paraId="2D7CE467" w14:textId="2EDFCAFE"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LGRE-4103</w:t>
            </w:r>
          </w:p>
        </w:tc>
        <w:tc>
          <w:tcPr>
            <w:tcW w:w="425" w:type="dxa"/>
            <w:tcBorders>
              <w:top w:val="single" w:sz="4" w:space="0" w:color="000000"/>
              <w:left w:val="single" w:sz="4" w:space="0" w:color="000000"/>
              <w:bottom w:val="single" w:sz="4" w:space="0" w:color="000000"/>
              <w:right w:val="single" w:sz="4" w:space="0" w:color="000000"/>
            </w:tcBorders>
          </w:tcPr>
          <w:p w14:paraId="2B531B9C" w14:textId="590D59A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2E57017F" w14:textId="010C89C1"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E12619" w14:textId="34E80F91"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Local Governance Roles and Public-Service Ethics</w:t>
            </w:r>
          </w:p>
        </w:tc>
        <w:tc>
          <w:tcPr>
            <w:tcW w:w="3260" w:type="dxa"/>
            <w:tcBorders>
              <w:top w:val="single" w:sz="4" w:space="0" w:color="000000"/>
              <w:left w:val="single" w:sz="4" w:space="0" w:color="000000"/>
              <w:bottom w:val="single" w:sz="4" w:space="0" w:color="000000"/>
              <w:right w:val="single" w:sz="4" w:space="0" w:color="000000"/>
            </w:tcBorders>
            <w:vAlign w:val="center"/>
          </w:tcPr>
          <w:p w14:paraId="0A7F796F" w14:textId="14906884" w:rsidR="00FF096D" w:rsidRPr="008B6C93" w:rsidRDefault="00FF096D" w:rsidP="00FF096D">
            <w:pPr>
              <w:rPr>
                <w:rFonts w:cs="Arial"/>
              </w:rPr>
              <w:jc w:val="both"/>
            </w:pPr>
            <w:r>
              <w:rPr>
                <w:rFonts w:cs="Arial"/>
              </w:rPr>
              <w:t xml:space="preserve">Distinguish local governance, management and administrative-support responsibilities, apply ethical and delegation principles to routine and unfamiliar concrete scenarios, and justify administrative recommendations while identifying decisions reserved for authorised officials.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623D76" w14:textId="60AF464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DCC329" w14:textId="3F27F2E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2638004B" w14:textId="7A9E4AFA"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4D701596" w14:textId="3FD8402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567" w:type="dxa"/>
            <w:tcBorders>
              <w:top w:val="single" w:sz="4" w:space="0" w:color="000000"/>
              <w:left w:val="single" w:sz="4" w:space="0" w:color="000000"/>
              <w:bottom w:val="single" w:sz="4" w:space="0" w:color="000000"/>
              <w:right w:val="single" w:sz="4" w:space="0" w:color="000000"/>
            </w:tcBorders>
            <w:vAlign w:val="center"/>
          </w:tcPr>
          <w:p w14:paraId="5FF8FB40" w14:textId="66581962"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6DCBA555" w14:textId="2EE5F0F9"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Business, Commerce and Management Studies</w:t>
            </w:r>
          </w:p>
        </w:tc>
        <w:tc>
          <w:tcPr>
            <w:tcW w:w="1843" w:type="dxa"/>
            <w:tcBorders>
              <w:top w:val="single" w:sz="4" w:space="0" w:color="000000"/>
              <w:left w:val="single" w:sz="4" w:space="0" w:color="000000"/>
              <w:bottom w:val="single" w:sz="4" w:space="0" w:color="000000"/>
              <w:right w:val="single" w:sz="4" w:space="0" w:color="000000"/>
            </w:tcBorders>
            <w:vAlign w:val="center"/>
          </w:tcPr>
          <w:p w14:paraId="38929AFA" w14:textId="1E782CB7" w:rsidR="00FF096D" w:rsidRPr="008B6C93" w:rsidRDefault="00FF096D" w:rsidP="00FF096D">
            <w:pPr>
              <w:contextualSpacing/>
              <w:rPr>
                <w:rFonts w:cs="Arial"/>
              </w:rPr>
              <w:jc w:val="both"/>
            </w:pPr>
            <w:r>
              <w:rPr>
                <w:rFonts w:cs="Arial"/>
              </w:rPr>
              <w:t xml:space="preserve">Local governance and municipal administration</w:t>
            </w:r>
          </w:p>
        </w:tc>
      </w:tr>
      <w:tr w:rsidR="00FF096D" w:rsidRPr="008B6C93" w14:paraId="45697BA2" w14:textId="77777777" w:rsidTr="008862B1">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E0C423D" w14:textId="77777777" w:rsidR="00FF096D" w:rsidRPr="008B6C93" w:rsidRDefault="00FF096D" w:rsidP="00FF096D">
            <w:pPr>
              <w:numPr>
                <w:ilvl w:val="0"/>
                <w:numId w:val="16"/>
              </w:numPr>
              <w:contextualSpacing/>
              <w:rPr>
                <w:rFonts w:cs="Arial"/>
              </w:rPr>
              <w:spacing w:after="0" w:line="240" w:lineRule="auto"/>
            </w:pPr>
            <w:r>
              <w:rPr>
                <w:rFonts w:cs="Arial"/>
              </w:rPr>
              <w:t xml:space="preserve">4</w:t>
            </w:r>
          </w:p>
        </w:tc>
        <w:tc>
          <w:tcPr>
            <w:tcW w:w="1247" w:type="dxa"/>
            <w:tcBorders>
              <w:top w:val="single" w:sz="4" w:space="0" w:color="000000"/>
              <w:left w:val="single" w:sz="4" w:space="0" w:color="000000"/>
              <w:bottom w:val="single" w:sz="4" w:space="0" w:color="000000"/>
              <w:right w:val="single" w:sz="4" w:space="0" w:color="000000"/>
            </w:tcBorders>
            <w:vAlign w:val="center"/>
          </w:tcPr>
          <w:p w14:paraId="3756264E" w14:textId="5A7B37E1"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MAR-4104</w:t>
            </w:r>
          </w:p>
        </w:tc>
        <w:tc>
          <w:tcPr>
            <w:tcW w:w="425" w:type="dxa"/>
            <w:tcBorders>
              <w:top w:val="single" w:sz="4" w:space="0" w:color="000000"/>
              <w:left w:val="single" w:sz="4" w:space="0" w:color="000000"/>
              <w:bottom w:val="single" w:sz="4" w:space="0" w:color="000000"/>
              <w:right w:val="single" w:sz="4" w:space="0" w:color="000000"/>
            </w:tcBorders>
          </w:tcPr>
          <w:p w14:paraId="7F0859D2" w14:textId="3C50692E"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7E6AC52C" w14:textId="19967698"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1B1ACC" w14:textId="45A9F89B"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Municipal Administration and Records</w:t>
            </w:r>
          </w:p>
        </w:tc>
        <w:tc>
          <w:tcPr>
            <w:tcW w:w="3260" w:type="dxa"/>
            <w:tcBorders>
              <w:top w:val="single" w:sz="4" w:space="0" w:color="000000"/>
              <w:left w:val="single" w:sz="4" w:space="0" w:color="000000"/>
              <w:bottom w:val="single" w:sz="4" w:space="0" w:color="000000"/>
              <w:right w:val="single" w:sz="4" w:space="0" w:color="000000"/>
            </w:tcBorders>
            <w:vAlign w:val="center"/>
          </w:tcPr>
          <w:p w14:paraId="67E00103" w14:textId="244F8DE0" w:rsidR="00FF096D" w:rsidRPr="008B6C93" w:rsidRDefault="00FF096D" w:rsidP="00FF096D">
            <w:pPr>
              <w:rPr>
                <w:rFonts w:cs="Arial"/>
              </w:rPr>
              <w:jc w:val="both"/>
            </w:pPr>
            <w:r>
              <w:rPr>
                <w:rFonts w:cs="Arial"/>
              </w:rPr>
              <w:t xml:space="preserve">Create, classify and track accurate synthetic municipal records under approved access and retention controls, prepare meeting and correspondence records, and resolve routine or selected unfamiliar inconsistencies while escalating confidentiality and authority concerns.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93C86D" w14:textId="25AF487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7CCC80" w14:textId="507BC96F"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1DBE083E" w14:textId="37EB76C0"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1E4EFFC7" w14:textId="6622BF3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567" w:type="dxa"/>
            <w:tcBorders>
              <w:top w:val="single" w:sz="4" w:space="0" w:color="000000"/>
              <w:left w:val="single" w:sz="4" w:space="0" w:color="000000"/>
              <w:bottom w:val="single" w:sz="4" w:space="0" w:color="000000"/>
              <w:right w:val="single" w:sz="4" w:space="0" w:color="000000"/>
            </w:tcBorders>
            <w:vAlign w:val="center"/>
          </w:tcPr>
          <w:p w14:paraId="57B7332F" w14:textId="5CD2B49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2A336D43" w14:textId="515140E7"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Business, Commerce and Management Studies</w:t>
            </w:r>
          </w:p>
        </w:tc>
        <w:tc>
          <w:tcPr>
            <w:tcW w:w="1843" w:type="dxa"/>
            <w:tcBorders>
              <w:top w:val="single" w:sz="4" w:space="0" w:color="000000"/>
              <w:left w:val="single" w:sz="4" w:space="0" w:color="000000"/>
              <w:bottom w:val="single" w:sz="4" w:space="0" w:color="000000"/>
              <w:right w:val="single" w:sz="4" w:space="0" w:color="000000"/>
            </w:tcBorders>
            <w:vAlign w:val="center"/>
          </w:tcPr>
          <w:p w14:paraId="11F37F5B" w14:textId="03582E51" w:rsidR="00FF096D" w:rsidRPr="008B6C93" w:rsidRDefault="00FF096D" w:rsidP="00FF096D">
            <w:pPr>
              <w:contextualSpacing/>
              <w:rPr>
                <w:rFonts w:cs="Arial"/>
              </w:rPr>
              <w:jc w:val="both"/>
            </w:pPr>
            <w:r>
              <w:rPr>
                <w:rFonts w:cs="Arial"/>
              </w:rPr>
              <w:t xml:space="preserve">Local governance and municipal administration</w:t>
            </w:r>
          </w:p>
        </w:tc>
      </w:tr>
      <w:tr w:rsidR="00FF096D" w:rsidRPr="008B6C93" w14:paraId="4A92823B" w14:textId="77777777" w:rsidTr="008862B1">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AB8CAD1" w14:textId="77777777" w:rsidR="00FF096D" w:rsidRPr="008B6C93" w:rsidRDefault="00FF096D" w:rsidP="00FF096D">
            <w:pPr>
              <w:numPr>
                <w:ilvl w:val="0"/>
                <w:numId w:val="16"/>
              </w:numPr>
              <w:contextualSpacing/>
              <w:rPr>
                <w:rFonts w:cs="Arial"/>
              </w:rPr>
              <w:spacing w:after="0" w:line="240" w:lineRule="auto"/>
            </w:pPr>
            <w:r>
              <w:rPr>
                <w:rFonts w:cs="Arial"/>
              </w:rPr>
              <w:t xml:space="preserve">5</w:t>
            </w:r>
          </w:p>
        </w:tc>
        <w:tc>
          <w:tcPr>
            <w:tcW w:w="1247" w:type="dxa"/>
            <w:tcBorders>
              <w:top w:val="single" w:sz="4" w:space="0" w:color="000000"/>
              <w:left w:val="single" w:sz="4" w:space="0" w:color="000000"/>
              <w:bottom w:val="single" w:sz="4" w:space="0" w:color="000000"/>
              <w:right w:val="single" w:sz="4" w:space="0" w:color="000000"/>
            </w:tcBorders>
            <w:vAlign w:val="center"/>
          </w:tcPr>
          <w:p w14:paraId="1E49B362" w14:textId="441BA920"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MFRA-4205</w:t>
            </w:r>
          </w:p>
        </w:tc>
        <w:tc>
          <w:tcPr>
            <w:tcW w:w="425" w:type="dxa"/>
            <w:tcBorders>
              <w:top w:val="single" w:sz="4" w:space="0" w:color="000000"/>
              <w:left w:val="single" w:sz="4" w:space="0" w:color="000000"/>
              <w:bottom w:val="single" w:sz="4" w:space="0" w:color="000000"/>
              <w:right w:val="single" w:sz="4" w:space="0" w:color="000000"/>
            </w:tcBorders>
          </w:tcPr>
          <w:p w14:paraId="0C736908" w14:textId="77777777"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429114C0" w14:textId="77777777"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D5D01B" w14:textId="24B31E5D" w:rsidR="00FF096D" w:rsidRPr="008B6C93" w:rsidRDefault="00FF096D" w:rsidP="00FF096D">
            <w:pPr>
              <w:pStyle w:val="BodyA"/>
              <w:contextualSpacing/>
              <w:rPr>
                <w:rFonts w:ascii="Arial" w:eastAsia="Arial" w:hAnsi="Arial" w:cs="Arial"/>
                <w:sz w:val="22"/>
                <w:szCs w:val="22"/>
              </w:rPr>
              <w:jc w:val="both"/>
              <w:spacing w:after="0" w:line="240" w:lineRule="auto"/>
            </w:pPr>
            <w:r>
              <w:rPr>
                <w:rFonts w:ascii="Arial" w:eastAsia="Arial" w:hAnsi="Arial" w:cs="Arial"/>
                <w:sz w:val="22"/>
                <w:szCs w:val="22"/>
              </w:rPr>
              <w:t xml:space="preserve">Municipal Finance and Revenue Administration</w:t>
            </w:r>
          </w:p>
        </w:tc>
        <w:tc>
          <w:tcPr>
            <w:tcW w:w="3260" w:type="dxa"/>
            <w:tcBorders>
              <w:top w:val="single" w:sz="4" w:space="0" w:color="000000"/>
              <w:left w:val="single" w:sz="4" w:space="0" w:color="000000"/>
              <w:bottom w:val="single" w:sz="4" w:space="0" w:color="000000"/>
              <w:right w:val="single" w:sz="4" w:space="0" w:color="000000"/>
            </w:tcBorders>
            <w:vAlign w:val="center"/>
          </w:tcPr>
          <w:p w14:paraId="6F9D8B26" w14:textId="4A1BB770" w:rsidR="00FF096D" w:rsidRPr="008B6C93" w:rsidRDefault="00FF096D" w:rsidP="00FF096D">
            <w:pPr>
              <w:rPr>
                <w:rFonts w:cs="Arial"/>
              </w:rPr>
              <w:jc w:val="both"/>
            </w:pPr>
            <w:r>
              <w:rPr>
                <w:rFonts w:cs="Arial"/>
              </w:rPr>
              <w:t xml:space="preserve">Explain basic municipal financial concepts, complete routine synthetic billing, receipt and expenditure-support records and calculations, and identify discrepancies for referral under supplied authorisation and segregation-of-duties procedures.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F02DDD" w14:textId="5F376BE8"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1C30E7" w14:textId="6C337A0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7A8D01E7" w14:textId="0DDE053D"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0E8F0204" w14:textId="5E0F462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567" w:type="dxa"/>
            <w:tcBorders>
              <w:top w:val="single" w:sz="4" w:space="0" w:color="000000"/>
              <w:left w:val="single" w:sz="4" w:space="0" w:color="000000"/>
              <w:bottom w:val="single" w:sz="4" w:space="0" w:color="000000"/>
              <w:right w:val="single" w:sz="4" w:space="0" w:color="000000"/>
            </w:tcBorders>
            <w:vAlign w:val="center"/>
          </w:tcPr>
          <w:p w14:paraId="1F4D1A1D" w14:textId="1A680072"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48</w:t>
            </w:r>
          </w:p>
        </w:tc>
        <w:tc>
          <w:tcPr>
            <w:tcW w:w="1870" w:type="dxa"/>
            <w:tcBorders>
              <w:top w:val="single" w:sz="4" w:space="0" w:color="000000"/>
              <w:left w:val="single" w:sz="4" w:space="0" w:color="000000"/>
              <w:bottom w:val="single" w:sz="4" w:space="0" w:color="000000"/>
              <w:right w:val="single" w:sz="4" w:space="0" w:color="000000"/>
            </w:tcBorders>
            <w:vAlign w:val="center"/>
          </w:tcPr>
          <w:p w14:paraId="6BEF8906" w14:textId="37F85826"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Business, Commerce and Management Studies</w:t>
            </w:r>
          </w:p>
        </w:tc>
        <w:tc>
          <w:tcPr>
            <w:tcW w:w="1843" w:type="dxa"/>
            <w:tcBorders>
              <w:top w:val="single" w:sz="4" w:space="0" w:color="000000"/>
              <w:left w:val="single" w:sz="4" w:space="0" w:color="000000"/>
              <w:bottom w:val="single" w:sz="4" w:space="0" w:color="000000"/>
              <w:right w:val="single" w:sz="4" w:space="0" w:color="000000"/>
            </w:tcBorders>
            <w:vAlign w:val="center"/>
          </w:tcPr>
          <w:p w14:paraId="5F6897C0" w14:textId="68F597FD" w:rsidR="00FF096D" w:rsidRPr="008B6C93" w:rsidRDefault="00FF096D" w:rsidP="00FF096D">
            <w:pPr>
              <w:contextualSpacing/>
              <w:rPr>
                <w:rFonts w:cs="Arial"/>
              </w:rPr>
              <w:jc w:val="both"/>
            </w:pPr>
            <w:r>
              <w:rPr>
                <w:rFonts w:cs="Arial"/>
              </w:rPr>
              <w:t xml:space="preserve">Local governance and municipal administration</w:t>
            </w:r>
          </w:p>
        </w:tc>
      </w:tr>
      <w:tr w:rsidR="00FF096D" w:rsidRPr="008B6C93" w14:paraId="6F815FB6" w14:textId="77777777" w:rsidTr="006952F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719AF755" w14:textId="77777777" w:rsidR="00FF096D" w:rsidRPr="008B6C93" w:rsidRDefault="00FF096D" w:rsidP="00FF096D">
            <w:pPr>
              <w:numPr>
                <w:ilvl w:val="0"/>
                <w:numId w:val="16"/>
              </w:numPr>
              <w:contextualSpacing/>
              <w:rPr>
                <w:rFonts w:cs="Arial"/>
              </w:rPr>
              <w:spacing w:after="0" w:line="240" w:lineRule="auto"/>
            </w:pPr>
            <w:r>
              <w:rPr>
                <w:rFonts w:cs="Arial"/>
              </w:rPr>
              <w:t xml:space="preserve">6</w:t>
            </w:r>
          </w:p>
        </w:tc>
        <w:tc>
          <w:tcPr>
            <w:tcW w:w="1247" w:type="dxa"/>
            <w:tcBorders>
              <w:top w:val="single" w:sz="4" w:space="0" w:color="000000"/>
              <w:left w:val="single" w:sz="4" w:space="0" w:color="000000"/>
              <w:bottom w:val="single" w:sz="4" w:space="0" w:color="000000"/>
              <w:right w:val="single" w:sz="4" w:space="0" w:color="000000"/>
            </w:tcBorders>
            <w:vAlign w:val="center"/>
          </w:tcPr>
          <w:p w14:paraId="610F7947" w14:textId="74340A29"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MSDM-4206</w:t>
            </w:r>
          </w:p>
        </w:tc>
        <w:tc>
          <w:tcPr>
            <w:tcW w:w="425" w:type="dxa"/>
            <w:tcBorders>
              <w:top w:val="single" w:sz="4" w:space="0" w:color="000000"/>
              <w:left w:val="single" w:sz="4" w:space="0" w:color="000000"/>
              <w:bottom w:val="single" w:sz="4" w:space="0" w:color="000000"/>
              <w:right w:val="single" w:sz="4" w:space="0" w:color="000000"/>
            </w:tcBorders>
          </w:tcPr>
          <w:p w14:paraId="29AC8D4F" w14:textId="5E0EADE3"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5BB5D47B" w14:textId="2E21B44D"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A56925" w14:textId="06A09747" w:rsidR="00FF096D" w:rsidRPr="008B6C93" w:rsidRDefault="00FF096D" w:rsidP="00FF096D">
            <w:pPr>
              <w:contextualSpacing/>
              <w:rPr>
                <w:rFonts w:cs="Arial"/>
              </w:rPr>
            </w:pPr>
            <w:r>
              <w:rPr>
                <w:rFonts w:cs="Arial"/>
              </w:rPr>
              <w:t xml:space="preserve">Municipal Service-Delivery Monitoring</w:t>
            </w:r>
          </w:p>
        </w:tc>
        <w:tc>
          <w:tcPr>
            <w:tcW w:w="3260" w:type="dxa"/>
            <w:tcBorders>
              <w:top w:val="single" w:sz="4" w:space="0" w:color="000000"/>
              <w:left w:val="single" w:sz="4" w:space="0" w:color="000000"/>
              <w:bottom w:val="single" w:sz="4" w:space="0" w:color="000000"/>
              <w:right w:val="single" w:sz="4" w:space="0" w:color="000000"/>
            </w:tcBorders>
            <w:vAlign w:val="center"/>
          </w:tcPr>
          <w:p w14:paraId="09BF90F4" w14:textId="0B3025D0" w:rsidR="00FF096D" w:rsidRPr="008B6C93" w:rsidRDefault="00FF096D" w:rsidP="00FF096D">
            <w:pPr>
              <w:rPr>
                <w:rFonts w:cs="Arial"/>
              </w:rPr>
              <w:jc w:val="both"/>
            </w:pPr>
            <w:r>
              <w:rPr>
                <w:rFonts w:cs="Arial"/>
              </w:rPr>
              <w:t xml:space="preserve">Organise municipal service information against agreed indicators, calculate response, completion and backlog measures, and prepare prioritised monitoring reports identifying data limitations, realistic follow-up, resource implications and escalation needs.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289252" w14:textId="197BB7C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8217AC" w14:textId="3A45ECC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708" w:type="dxa"/>
            <w:tcBorders>
              <w:top w:val="single" w:sz="4" w:space="0" w:color="000000"/>
              <w:left w:val="single" w:sz="4" w:space="0" w:color="000000"/>
              <w:bottom w:val="single" w:sz="4" w:space="0" w:color="000000"/>
              <w:right w:val="single" w:sz="4" w:space="0" w:color="000000"/>
            </w:tcBorders>
            <w:vAlign w:val="center"/>
          </w:tcPr>
          <w:p w14:paraId="29D3110E" w14:textId="2798D9C5"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18" w:type="dxa"/>
            <w:tcBorders>
              <w:top w:val="single" w:sz="4" w:space="0" w:color="000000"/>
              <w:left w:val="single" w:sz="4" w:space="0" w:color="000000"/>
              <w:bottom w:val="single" w:sz="4" w:space="0" w:color="000000"/>
              <w:right w:val="single" w:sz="4" w:space="0" w:color="000000"/>
            </w:tcBorders>
          </w:tcPr>
          <w:p w14:paraId="21420B52" w14:textId="0B03FC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567" w:type="dxa"/>
            <w:tcBorders>
              <w:top w:val="single" w:sz="4" w:space="0" w:color="000000"/>
              <w:left w:val="single" w:sz="4" w:space="0" w:color="000000"/>
              <w:bottom w:val="single" w:sz="4" w:space="0" w:color="000000"/>
              <w:right w:val="single" w:sz="4" w:space="0" w:color="000000"/>
            </w:tcBorders>
            <w:vAlign w:val="center"/>
          </w:tcPr>
          <w:p w14:paraId="7DB91C55" w14:textId="22E5D03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c>
          <w:tcPr>
            <w:tcW w:w="1870" w:type="dxa"/>
            <w:tcBorders>
              <w:top w:val="single" w:sz="4" w:space="0" w:color="000000"/>
              <w:left w:val="single" w:sz="4" w:space="0" w:color="000000"/>
              <w:bottom w:val="single" w:sz="4" w:space="0" w:color="000000"/>
              <w:right w:val="single" w:sz="4" w:space="0" w:color="000000"/>
            </w:tcBorders>
          </w:tcPr>
          <w:p w14:paraId="4180D706" w14:textId="11FE27EA"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Business, Commerce and Management Studies</w:t>
            </w:r>
          </w:p>
        </w:tc>
        <w:tc>
          <w:tcPr>
            <w:tcW w:w="1843" w:type="dxa"/>
            <w:tcBorders>
              <w:top w:val="single" w:sz="4" w:space="0" w:color="000000"/>
              <w:left w:val="single" w:sz="4" w:space="0" w:color="000000"/>
              <w:bottom w:val="single" w:sz="4" w:space="0" w:color="000000"/>
              <w:right w:val="single" w:sz="4" w:space="0" w:color="000000"/>
            </w:tcBorders>
            <w:vAlign w:val="center"/>
          </w:tcPr>
          <w:p w14:paraId="06C5DB79" w14:textId="30D4B873" w:rsidR="00FF096D" w:rsidRPr="008B6C93" w:rsidRDefault="00FF096D" w:rsidP="00FF096D">
            <w:pPr>
              <w:contextualSpacing/>
              <w:rPr>
                <w:rFonts w:cs="Arial"/>
              </w:rPr>
              <w:jc w:val="both"/>
            </w:pPr>
            <w:r>
              <w:rPr>
                <w:rFonts w:cs="Arial"/>
              </w:rPr>
              <w:t xml:space="preserve">Local governance and municipal administration</w:t>
            </w:r>
          </w:p>
        </w:tc>
      </w:tr>
      <w:bookmarkEnd w:id="0"/>
      <w:tr w:rsidR="00FF096D" w:rsidRPr="008B6C93" w14:paraId="24ACFAE1" w14:textId="77777777" w:rsidTr="00273FD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5141B025" w14:textId="77777777" w:rsidR="00FF096D" w:rsidRPr="008B6C93" w:rsidRDefault="00FF096D" w:rsidP="00FF096D">
            <w:pPr>
              <w:numPr>
                <w:ilvl w:val="0"/>
                <w:numId w:val="16"/>
              </w:numPr>
              <w:contextualSpacing/>
              <w:rPr>
                <w:rFonts w:cs="Arial"/>
              </w:rPr>
              <w:spacing w:after="0" w:line="240" w:lineRule="auto"/>
            </w:pPr>
            <w:r>
              <w:rPr>
                <w:rFonts w:cs="Arial"/>
              </w:rPr>
              <w:t xml:space="preserve">7</w:t>
            </w:r>
          </w:p>
        </w:tc>
        <w:tc>
          <w:tcPr>
            <w:tcW w:w="1247" w:type="dxa"/>
            <w:tcBorders>
              <w:top w:val="single" w:sz="4" w:space="0" w:color="000000"/>
              <w:left w:val="single" w:sz="4" w:space="0" w:color="000000"/>
              <w:bottom w:val="single" w:sz="4" w:space="0" w:color="000000"/>
              <w:right w:val="single" w:sz="4" w:space="0" w:color="000000"/>
            </w:tcBorders>
            <w:vAlign w:val="center"/>
          </w:tcPr>
          <w:p w14:paraId="600F4BFD" w14:textId="0B76C96C"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CPPA-4207</w:t>
            </w:r>
          </w:p>
        </w:tc>
        <w:tc>
          <w:tcPr>
            <w:tcW w:w="425" w:type="dxa"/>
            <w:tcBorders>
              <w:top w:val="single" w:sz="4" w:space="0" w:color="000000"/>
              <w:left w:val="single" w:sz="4" w:space="0" w:color="000000"/>
              <w:bottom w:val="single" w:sz="4" w:space="0" w:color="000000"/>
              <w:right w:val="single" w:sz="4" w:space="0" w:color="000000"/>
            </w:tcBorders>
          </w:tcPr>
          <w:p w14:paraId="45E30CDD" w14:textId="77777777"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32715FF7" w14:textId="77777777"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7B4CDD" w14:textId="59D828D4" w:rsidR="00FF096D" w:rsidRPr="008B6C93" w:rsidRDefault="00FF096D" w:rsidP="00FF096D">
            <w:pPr>
              <w:contextualSpacing/>
              <w:rPr>
                <w:rFonts w:eastAsia="Arial" w:cs="Arial"/>
              </w:rPr>
            </w:pPr>
            <w:r>
              <w:rPr>
                <w:rFonts w:eastAsia="Arial" w:cs="Arial"/>
              </w:rPr>
              <w:t xml:space="preserve">Community Participation and Project Administration</w:t>
            </w:r>
          </w:p>
        </w:tc>
        <w:tc>
          <w:tcPr>
            <w:tcW w:w="3260" w:type="dxa"/>
            <w:tcBorders>
              <w:top w:val="single" w:sz="4" w:space="0" w:color="000000"/>
              <w:left w:val="single" w:sz="4" w:space="0" w:color="000000"/>
              <w:bottom w:val="single" w:sz="4" w:space="0" w:color="000000"/>
              <w:right w:val="single" w:sz="4" w:space="0" w:color="000000"/>
            </w:tcBorders>
            <w:vAlign w:val="center"/>
          </w:tcPr>
          <w:p w14:paraId="0F4094BA" w14:textId="6AEBD02D" w:rsidR="00FF096D" w:rsidRPr="008B6C93" w:rsidRDefault="00FF096D" w:rsidP="00FF096D">
            <w:pPr>
              <w:rPr>
                <w:rFonts w:cs="Arial"/>
              </w:rPr>
              <w:jc w:val="both"/>
            </w:pPr>
            <w:r>
              <w:rPr>
                <w:rFonts w:cs="Arial"/>
              </w:rPr>
              <w:t xml:space="preserve">Support inclusive community engagement within approved procedures, record concerns and commitments without exceeding delegated authority, and prepare schedule, resource and procurement-support records to track a bounded municipal project.</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966043" w14:textId="2DE727BE"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F7C921" w14:textId="17EC8150"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w:t>
            </w:r>
          </w:p>
        </w:tc>
        <w:tc>
          <w:tcPr>
            <w:tcW w:w="708" w:type="dxa"/>
            <w:tcBorders>
              <w:top w:val="single" w:sz="4" w:space="0" w:color="000000"/>
              <w:left w:val="single" w:sz="4" w:space="0" w:color="000000"/>
              <w:bottom w:val="single" w:sz="4" w:space="0" w:color="000000"/>
              <w:right w:val="single" w:sz="4" w:space="0" w:color="000000"/>
            </w:tcBorders>
            <w:vAlign w:val="center"/>
          </w:tcPr>
          <w:p w14:paraId="46EBA1D9" w14:textId="67299302"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18" w:type="dxa"/>
            <w:tcBorders>
              <w:top w:val="single" w:sz="4" w:space="0" w:color="000000"/>
              <w:left w:val="single" w:sz="4" w:space="0" w:color="000000"/>
              <w:bottom w:val="single" w:sz="4" w:space="0" w:color="000000"/>
              <w:right w:val="single" w:sz="4" w:space="0" w:color="000000"/>
            </w:tcBorders>
          </w:tcPr>
          <w:p w14:paraId="58ACD7C6" w14:textId="330CA104"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and M06 may be concurrent</w:t>
            </w:r>
          </w:p>
        </w:tc>
        <w:tc>
          <w:tcPr>
            <w:tcW w:w="567" w:type="dxa"/>
            <w:tcBorders>
              <w:top w:val="single" w:sz="4" w:space="0" w:color="000000"/>
              <w:left w:val="single" w:sz="4" w:space="0" w:color="000000"/>
              <w:bottom w:val="single" w:sz="4" w:space="0" w:color="000000"/>
              <w:right w:val="single" w:sz="4" w:space="0" w:color="000000"/>
            </w:tcBorders>
            <w:vAlign w:val="center"/>
          </w:tcPr>
          <w:p w14:paraId="79DEADE1" w14:textId="657257D3"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c>
          <w:tcPr>
            <w:tcW w:w="1870" w:type="dxa"/>
            <w:tcBorders>
              <w:top w:val="single" w:sz="4" w:space="0" w:color="000000"/>
              <w:left w:val="single" w:sz="4" w:space="0" w:color="000000"/>
              <w:bottom w:val="single" w:sz="4" w:space="0" w:color="000000"/>
              <w:right w:val="single" w:sz="4" w:space="0" w:color="000000"/>
            </w:tcBorders>
          </w:tcPr>
          <w:p w14:paraId="6EC1809B" w14:textId="56D30101"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Business, Commerce and Management Studies</w:t>
            </w:r>
          </w:p>
        </w:tc>
        <w:tc>
          <w:tcPr>
            <w:tcW w:w="1843" w:type="dxa"/>
            <w:tcBorders>
              <w:top w:val="single" w:sz="4" w:space="0" w:color="000000"/>
              <w:left w:val="single" w:sz="4" w:space="0" w:color="000000"/>
              <w:bottom w:val="single" w:sz="4" w:space="0" w:color="000000"/>
              <w:right w:val="single" w:sz="4" w:space="0" w:color="000000"/>
            </w:tcBorders>
            <w:vAlign w:val="center"/>
          </w:tcPr>
          <w:p w14:paraId="106F9B7E" w14:textId="6BB4F110" w:rsidR="00FF096D" w:rsidRPr="008B6C93" w:rsidRDefault="00FF096D" w:rsidP="00FF096D">
            <w:pPr>
              <w:contextualSpacing/>
              <w:rPr>
                <w:rFonts w:cs="Arial"/>
              </w:rPr>
              <w:jc w:val="both"/>
            </w:pPr>
            <w:r>
              <w:rPr>
                <w:rFonts w:cs="Arial"/>
              </w:rPr>
              <w:t xml:space="preserve">Local governance and municipal administration</w:t>
            </w:r>
          </w:p>
        </w:tc>
      </w:tr>
      <w:tr w:rsidR="00FF096D" w:rsidRPr="008B6C93" w14:paraId="45FF8232" w14:textId="77777777" w:rsidTr="006952F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1B2155DE" w14:textId="77777777" w:rsidR="00FF096D" w:rsidRPr="008B6C93" w:rsidRDefault="00FF096D" w:rsidP="00FF096D">
            <w:pPr>
              <w:numPr>
                <w:ilvl w:val="0"/>
                <w:numId w:val="16"/>
              </w:numPr>
              <w:contextualSpacing/>
              <w:rPr>
                <w:rFonts w:cs="Arial"/>
              </w:rPr>
              <w:spacing w:after="0" w:line="240" w:lineRule="auto"/>
            </w:pPr>
            <w:r>
              <w:rPr>
                <w:rFonts w:cs="Arial"/>
              </w:rPr>
              <w:t xml:space="preserve">8</w:t>
            </w:r>
          </w:p>
        </w:tc>
        <w:tc>
          <w:tcPr>
            <w:tcW w:w="1247" w:type="dxa"/>
            <w:tcBorders>
              <w:top w:val="single" w:sz="4" w:space="0" w:color="000000"/>
              <w:left w:val="single" w:sz="4" w:space="0" w:color="000000"/>
              <w:bottom w:val="single" w:sz="4" w:space="0" w:color="000000"/>
              <w:right w:val="single" w:sz="4" w:space="0" w:color="000000"/>
            </w:tcBorders>
            <w:vAlign w:val="center"/>
          </w:tcPr>
          <w:p w14:paraId="68E7EE1A" w14:textId="6719F7BE"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IMSI-4208</w:t>
            </w:r>
          </w:p>
        </w:tc>
        <w:tc>
          <w:tcPr>
            <w:tcW w:w="425" w:type="dxa"/>
            <w:tcBorders>
              <w:top w:val="single" w:sz="4" w:space="0" w:color="000000"/>
              <w:left w:val="single" w:sz="4" w:space="0" w:color="000000"/>
              <w:bottom w:val="single" w:sz="4" w:space="0" w:color="000000"/>
              <w:right w:val="single" w:sz="4" w:space="0" w:color="000000"/>
            </w:tcBorders>
          </w:tcPr>
          <w:p w14:paraId="24A64E16" w14:textId="0D2D1396"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1B0E7863" w14:textId="567CCF64"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2D3201" w14:textId="54A32308" w:rsidR="00FF096D" w:rsidRPr="008B6C93" w:rsidRDefault="00FF096D" w:rsidP="00FF096D">
            <w:pPr>
              <w:contextualSpacing/>
              <w:rPr>
                <w:rFonts w:eastAsia="Arial" w:cs="Arial"/>
              </w:rPr>
            </w:pPr>
            <w:r>
              <w:rPr>
                <w:rFonts w:eastAsia="Arial" w:cs="Arial"/>
              </w:rPr>
              <w:t xml:space="preserve">Integrated Municipal-Service Improvement Simulation</w:t>
            </w:r>
          </w:p>
        </w:tc>
        <w:tc>
          <w:tcPr>
            <w:tcW w:w="3260" w:type="dxa"/>
            <w:tcBorders>
              <w:top w:val="single" w:sz="4" w:space="0" w:color="000000"/>
              <w:left w:val="single" w:sz="4" w:space="0" w:color="000000"/>
              <w:bottom w:val="single" w:sz="4" w:space="0" w:color="000000"/>
              <w:right w:val="single" w:sz="4" w:space="0" w:color="000000"/>
            </w:tcBorders>
            <w:vAlign w:val="center"/>
          </w:tcPr>
          <w:p w14:paraId="01E40125" w14:textId="176F947B" w:rsidR="00FF096D" w:rsidRPr="008B6C93" w:rsidRDefault="00FF096D" w:rsidP="00FF096D">
            <w:pPr>
              <w:rPr>
                <w:rFonts w:cs="Arial"/>
              </w:rPr>
              <w:jc w:val="both"/>
            </w:pPr>
            <w:r>
              <w:rPr>
                <w:rFonts w:cs="Arial"/>
              </w:rPr>
              <w:t xml:space="preserve">Plan and coordinate an evidence-based bounded municipal-service improvement task, adapt to routine and selected unfamiliar administrative issues within stated delegations, and defend a feasible recommendation evaluating accountability, team contribution and information protection.</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0CA56F" w14:textId="40F98F5D"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33679F" w14:textId="40FDC23E"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4A1B1681" w14:textId="6211AE18"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0C3B213E" w14:textId="0689F803"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to M07 concurrent; evidence before final assessment</w:t>
            </w:r>
          </w:p>
        </w:tc>
        <w:tc>
          <w:tcPr>
            <w:tcW w:w="567" w:type="dxa"/>
            <w:tcBorders>
              <w:top w:val="single" w:sz="4" w:space="0" w:color="000000"/>
              <w:left w:val="single" w:sz="4" w:space="0" w:color="000000"/>
              <w:bottom w:val="single" w:sz="4" w:space="0" w:color="000000"/>
              <w:right w:val="single" w:sz="4" w:space="0" w:color="000000"/>
            </w:tcBorders>
            <w:vAlign w:val="center"/>
          </w:tcPr>
          <w:p w14:paraId="5376FAD9" w14:textId="6EA0252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168240EF" w14:textId="0F7B6276"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Business, Commerce and Management Studies</w:t>
            </w:r>
          </w:p>
        </w:tc>
        <w:tc>
          <w:tcPr>
            <w:tcW w:w="1843" w:type="dxa"/>
            <w:tcBorders>
              <w:top w:val="single" w:sz="4" w:space="0" w:color="000000"/>
              <w:left w:val="single" w:sz="4" w:space="0" w:color="000000"/>
              <w:bottom w:val="single" w:sz="4" w:space="0" w:color="000000"/>
              <w:right w:val="single" w:sz="4" w:space="0" w:color="000000"/>
            </w:tcBorders>
            <w:vAlign w:val="center"/>
          </w:tcPr>
          <w:p w14:paraId="1E01CC18" w14:textId="50EEB261" w:rsidR="00FF096D" w:rsidRPr="008B6C93" w:rsidRDefault="00FF096D" w:rsidP="00FF096D">
            <w:pPr>
              <w:contextualSpacing/>
              <w:rPr>
                <w:rFonts w:cs="Arial"/>
              </w:rPr>
              <w:jc w:val="both"/>
            </w:pPr>
            <w:r>
              <w:rPr>
                <w:rFonts w:cs="Arial"/>
              </w:rPr>
              <w:t xml:space="preserve">Local governance and municipal administration</w:t>
            </w:r>
          </w:p>
        </w:tc>
      </w:tr>
    </w:tbl>
    <w:p w14:paraId="5E53A1A1" w14:textId="77777777" w:rsidR="00FF096D" w:rsidRPr="008B6C93" w:rsidRDefault="00FF096D">
      <w:pPr>
        <w:rPr>
          <w:rFonts w:cs="Arial"/>
        </w:rPr>
        <w:sectPr w:rsidR="00FF096D" w:rsidRPr="008B6C93">
          <w:pgSz w:w="16838" w:h="11906" w:orient="landscape"/>
          <w:pgMar w:top="850" w:right="907" w:bottom="850" w:left="907" w:header="397" w:footer="397" w:gutter="0"/>
          <w:cols w:space="720"/>
          <w:docGrid w:linePitch="360"/>
        </w:sectPr>
      </w:pPr>
    </w:p>
    <w:p w14:paraId="79BA7FBD" w14:textId="77777777" w:rsidR="00484777" w:rsidRPr="008B6C93" w:rsidRDefault="00484777">
      <w:pPr>
        <w:rPr>
          <w:rFonts w:cs="Arial"/>
        </w:rPr>
      </w:pPr>
    </w:p>
    <w:p w14:paraId="61A0489C" w14:textId="6E27D45E" w:rsidR="00FF096D" w:rsidRPr="008B6C93" w:rsidRDefault="00FF096D">
      <w:pPr>
        <w:rPr>
          <w:rFonts w:cs="Arial"/>
          <w:b/>
          <w:bCs/>
        </w:rPr>
        <w:keepNext/>
      </w:pPr>
      <w:r w:rsidRPr="008B6C93">
        <w:rPr>
          <w:rFonts w:cs="Arial"/>
          <w:b/>
          <w:bCs/>
        </w:rPr>
        <w:t>Detailed</w:t>
      </w:r>
      <w:r w:rsidR="00594976" w:rsidRPr="008B6C93">
        <w:rPr>
          <w:rFonts w:cs="Arial"/>
          <w:b/>
          <w:bCs/>
        </w:rPr>
        <w:t xml:space="preserve"> Outcomes of Learning </w:t>
      </w:r>
    </w:p>
    <w:tbl>
      <w:tblPr>
        <w:tblLook w:val="0000" w:firstRow="0" w:lastRow="0" w:firstColumn="0" w:lastColumn="0" w:noHBand="0" w:noVBand="0"/>
        <w:tblW w:w="10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993"/>
        <w:gridCol w:w="1842"/>
        <w:gridCol w:w="4111"/>
        <w:gridCol w:w="1276"/>
        <w:gridCol w:w="850"/>
        <w:gridCol w:w="992"/>
      </w:tblGrid>
      <w:tr w:rsidR="00374014" w:rsidRPr="008B6C93" w14:paraId="3C18A14A" w14:textId="0FD14FEE" w:rsidTr="00374014">
        <w:trPr>
          <w:cantSplit/>
          <w:trHeight w:val="1134"/>
          <w:tblHeader/>
        </w:trPr>
        <w:tc>
          <w:tcPr>
            <w:tcW w:w="993" w:type="dxa"/>
            <w:tcBorders>
              <w:top w:val="single" w:sz="4" w:space="0" w:color="000000"/>
              <w:left w:val="single" w:sz="4" w:space="0" w:color="000000"/>
              <w:bottom w:val="single" w:sz="4" w:space="0" w:color="000000"/>
              <w:right w:val="single" w:sz="4" w:space="0" w:color="000000"/>
            </w:tcBorders>
            <w:shd w:val="clear" w:color="auto" w:fill="D9D9D9"/>
          </w:tcPr>
          <w:p w14:paraId="5D0E66DB" w14:textId="77777777" w:rsidR="00374014" w:rsidRPr="008B6C93" w:rsidRDefault="00374014" w:rsidP="008862B1">
            <w:pPr>
              <w:contextualSpacing/>
              <w:rPr>
                <w:rFonts w:eastAsia="Arial Unicode MS" w:cs="Arial"/>
                <w:b/>
                <w:bCs/>
                <w:u w:color="000000"/>
              </w:rPr>
              <w:keepNext/>
            </w:pPr>
            <w:r w:rsidRPr="008B6C93">
              <w:rPr>
                <w:rFonts w:eastAsia="Arial Unicode MS" w:cs="Arial"/>
                <w:b/>
                <w:bCs/>
                <w:u w:color="000000"/>
              </w:rPr>
              <w:t xml:space="preserve">Code </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C8CC5C4" w14:textId="77777777" w:rsidR="00374014" w:rsidRPr="008B6C93" w:rsidRDefault="00374014" w:rsidP="008862B1">
            <w:pPr>
              <w:contextualSpacing/>
              <w:rPr>
                <w:rFonts w:eastAsia="Arial Unicode MS" w:cs="Arial"/>
                <w:b/>
                <w:bCs/>
                <w:u w:color="000000"/>
              </w:rPr>
              <w:keepNext/>
            </w:pPr>
            <w:r w:rsidRPr="008B6C93">
              <w:rPr>
                <w:rFonts w:eastAsia="Arial Unicode MS" w:cs="Arial"/>
                <w:b/>
                <w:bCs/>
                <w:u w:color="000000"/>
              </w:rPr>
              <w:t xml:space="preserve">Course Title </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Pr>
          <w:p w14:paraId="0F8B9A64" w14:textId="77777777" w:rsidR="00374014" w:rsidRPr="008B6C93" w:rsidRDefault="00374014" w:rsidP="008862B1">
            <w:pPr>
              <w:contextualSpacing/>
              <w:rPr>
                <w:rFonts w:cs="Arial"/>
                <w:b/>
                <w:bCs/>
              </w:rPr>
              <w:keepNext/>
              <w:jc w:val="center"/>
            </w:pPr>
            <w:r w:rsidRPr="008B6C93">
              <w:rPr>
                <w:rFonts w:cs="Arial"/>
                <w:b/>
                <w:bCs/>
              </w:rPr>
              <w:t>Outcomes of Learning</w:t>
            </w:r>
          </w:p>
          <w:p w14:paraId="79AEABEA" w14:textId="77777777" w:rsidR="00374014" w:rsidRPr="008B6C93" w:rsidRDefault="00374014" w:rsidP="008862B1">
            <w:pPr>
              <w:contextualSpacing/>
              <w:rPr>
                <w:rFonts w:cs="Arial"/>
                <w:i/>
                <w:iCs/>
              </w:rPr>
              <w:keepNext/>
              <w:jc w:val="center"/>
            </w:pPr>
            <w:r w:rsidRPr="008B6C93">
              <w:rPr>
                <w:rFonts w:cs="Arial"/>
                <w:i/>
                <w:iCs/>
              </w:rPr>
              <w:t>Upon completing the course, students will be able to:</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3D063C0D" w14:textId="77777777" w:rsidR="00374014" w:rsidRPr="008B6C93" w:rsidRDefault="00374014" w:rsidP="008862B1">
            <w:pPr>
              <w:contextualSpacing/>
              <w:rPr>
                <w:rFonts w:cs="Arial"/>
                <w:b/>
                <w:bCs/>
              </w:rPr>
              <w:keepNext/>
            </w:pPr>
            <w:r w:rsidRPr="008B6C93">
              <w:rPr>
                <w:rFonts w:cs="Arial"/>
                <w:b/>
                <w:bCs/>
              </w:rPr>
              <w:t>Pre-</w:t>
            </w:r>
          </w:p>
          <w:p w14:paraId="333A84EE" w14:textId="77777777" w:rsidR="00374014" w:rsidRPr="008B6C93" w:rsidRDefault="00374014" w:rsidP="008862B1">
            <w:pPr>
              <w:contextualSpacing/>
              <w:rPr>
                <w:rFonts w:eastAsia="Arial Unicode MS" w:cs="Arial"/>
                <w:b/>
                <w:bCs/>
                <w:u w:color="000000"/>
              </w:rPr>
              <w:keepNext/>
            </w:pPr>
            <w:r w:rsidRPr="008B6C93">
              <w:rPr>
                <w:rFonts w:cs="Arial"/>
                <w:b/>
                <w:bCs/>
              </w:rPr>
              <w:t>requisites</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70A7FDE" w14:textId="77777777" w:rsidR="00374014" w:rsidRPr="008B6C93" w:rsidRDefault="00374014" w:rsidP="00374014">
            <w:pPr>
              <w:contextualSpacing/>
              <w:rPr>
                <w:rFonts w:eastAsia="Arial Unicode MS" w:cs="Arial"/>
                <w:b/>
                <w:bCs/>
                <w:u w:color="000000"/>
              </w:rPr>
              <w:keepNext/>
            </w:pPr>
            <w:r w:rsidRPr="008B6C93">
              <w:rPr>
                <w:rFonts w:eastAsia="Arial Unicode MS" w:cs="Arial"/>
                <w:b/>
                <w:bCs/>
                <w:u w:color="000000"/>
              </w:rPr>
              <w:t>Level</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8D84696" w14:textId="77777777" w:rsidR="00374014" w:rsidRPr="008B6C93" w:rsidRDefault="00374014" w:rsidP="00374014">
            <w:pPr>
              <w:contextualSpacing/>
              <w:rPr>
                <w:rFonts w:eastAsia="Arial Unicode MS" w:cs="Arial"/>
                <w:b/>
                <w:bCs/>
                <w:u w:color="000000"/>
              </w:rPr>
              <w:keepNext/>
            </w:pPr>
            <w:r w:rsidRPr="008B6C93">
              <w:rPr>
                <w:rFonts w:eastAsia="Arial Unicode MS" w:cs="Arial"/>
                <w:b/>
                <w:bCs/>
                <w:u w:color="000000"/>
              </w:rPr>
              <w:t>Credits</w:t>
            </w:r>
          </w:p>
        </w:tc>
      </w:tr>
      <w:tr w:rsidR="00374014" w:rsidRPr="008B6C93" w14:paraId="1C5A1B26" w14:textId="1020377F" w:rsidTr="00374014">
        <w:trPr>
          <w:trHeight w:val="207"/>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7F06196" w14:textId="426A189B" w:rsidR="00374014" w:rsidRPr="008B6C93" w:rsidRDefault="00374014" w:rsidP="00594976">
            <w:pPr>
              <w:contextualSpacing/>
              <w:rPr>
                <w:rFonts w:eastAsia="Arial Unicode MS" w:cs="Arial"/>
                <w:u w:color="000000"/>
              </w:rPr>
            </w:pPr>
            <w:r>
              <w:rPr>
                <w:rFonts w:eastAsia="Arial Unicode MS" w:cs="Arial"/>
                <w:u w:color="000000"/>
              </w:rPr>
              <w:t xml:space="preserve">COLT-4101</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DC78D4" w14:textId="00021A14" w:rsidR="00374014" w:rsidRPr="008B6C93" w:rsidRDefault="00374014" w:rsidP="00594976">
            <w:pPr>
              <w:contextualSpacing/>
              <w:rPr>
                <w:rFonts w:eastAsia="Arial Unicode MS" w:cs="Arial"/>
                <w:u w:color="000000"/>
              </w:rPr>
            </w:pPr>
            <w:r>
              <w:rPr>
                <w:rFonts w:eastAsia="Arial Unicode MS" w:cs="Arial"/>
                <w:u w:color="000000"/>
              </w:rPr>
              <w:t xml:space="preserve">Communication and Literacy</w:t>
            </w:r>
          </w:p>
        </w:tc>
        <w:tc>
          <w:tcPr>
            <w:tcW w:w="4111" w:type="dxa"/>
            <w:tcBorders>
              <w:top w:val="single" w:sz="4" w:space="0" w:color="000000"/>
              <w:left w:val="single" w:sz="4" w:space="0" w:color="000000"/>
              <w:bottom w:val="single" w:sz="4" w:space="0" w:color="000000"/>
              <w:right w:val="single" w:sz="4" w:space="0" w:color="000000"/>
            </w:tcBorders>
            <w:vAlign w:val="center"/>
          </w:tcPr>
          <w:p w14:paraId="26DE6C12"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Analyse familiar and unfamiliar concrete workplace texts, resolve conflicting instructions through clarification and justify source reliability.</w:t>
            </w:r>
          </w:p>
          <w:p w14:paraId="0F93737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Produce audience-appropriate referenced reports, learning summaries and workplace correspondence using coherent evidence and appropriate register.</w:t>
            </w:r>
          </w:p>
          <w:p w14:paraId="41D37852" w14:textId="756FB4D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Present a reasoned response in discussion, answer questions and take responsibility for revising work after feedback.</w:t>
            </w:r>
          </w:p>
        </w:tc>
        <w:tc>
          <w:tcPr>
            <w:tcW w:w="1276" w:type="dxa"/>
            <w:tcBorders>
              <w:top w:val="single" w:sz="4" w:space="0" w:color="000000"/>
              <w:left w:val="single" w:sz="4" w:space="0" w:color="000000"/>
              <w:bottom w:val="single" w:sz="4" w:space="0" w:color="000000"/>
              <w:right w:val="single" w:sz="4" w:space="0" w:color="000000"/>
            </w:tcBorders>
            <w:vAlign w:val="center"/>
          </w:tcPr>
          <w:p w14:paraId="68BBC67E" w14:textId="7D36599C" w:rsidR="00374014" w:rsidRPr="008B6C93" w:rsidRDefault="00374014" w:rsidP="00594976">
            <w:pPr>
              <w:contextualSpacing/>
              <w:rPr>
                <w:rFonts w:eastAsia="Arial Unicode MS" w:cs="Arial"/>
                <w:u w:color="000000"/>
              </w:rPr>
              <w:jc w:val="center"/>
            </w:pPr>
            <w:r>
              <w:rPr>
                <w:rFonts w:eastAsia="Arial Unicode MS" w:cs="Arial"/>
                <w:u w:color="000000"/>
              </w:rPr>
              <w:t xml:space="preserve">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BAAE69" w14:textId="6DD5E3AD"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1B56E" w14:textId="7CA66257"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469C808D" w14:textId="27E5E49A"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47D040A5" w14:textId="6BAF2C3B" w:rsidR="00374014" w:rsidRPr="008B6C93" w:rsidRDefault="00374014" w:rsidP="00594976">
            <w:pPr>
              <w:contextualSpacing/>
              <w:rPr>
                <w:rFonts w:eastAsia="Arial Unicode MS" w:cs="Arial"/>
                <w:u w:color="000000"/>
              </w:rPr>
            </w:pPr>
            <w:r>
              <w:rPr>
                <w:rFonts w:eastAsia="Arial Unicode MS" w:cs="Arial"/>
                <w:u w:color="000000"/>
              </w:rPr>
              <w:t xml:space="preserve">DSAI-4102</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4CCA7E" w14:textId="3A40D1C4" w:rsidR="00374014" w:rsidRPr="008B6C93" w:rsidRDefault="00374014" w:rsidP="00594976">
            <w:pPr>
              <w:contextualSpacing/>
              <w:rPr>
                <w:rFonts w:eastAsia="Arial Unicode MS" w:cs="Arial"/>
                <w:u w:color="000000"/>
              </w:rPr>
            </w:pPr>
            <w:r>
              <w:rPr>
                <w:rFonts w:eastAsia="Arial Unicode MS" w:cs="Arial"/>
                <w:u w:color="000000"/>
              </w:rPr>
              <w:t xml:space="preserve">Digital Skills and Artificial Intelligence</w:t>
            </w:r>
          </w:p>
        </w:tc>
        <w:tc>
          <w:tcPr>
            <w:tcW w:w="4111" w:type="dxa"/>
            <w:tcBorders>
              <w:top w:val="single" w:sz="4" w:space="0" w:color="000000"/>
              <w:left w:val="single" w:sz="4" w:space="0" w:color="000000"/>
              <w:bottom w:val="single" w:sz="4" w:space="0" w:color="000000"/>
              <w:right w:val="single" w:sz="4" w:space="0" w:color="000000"/>
            </w:tcBorders>
            <w:vAlign w:val="center"/>
          </w:tcPr>
          <w:p w14:paraId="4888BFE9"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Select and justify suitable digital tools to organise records, calculate simple spreadsheet results and communicate a concrete task response.</w:t>
            </w:r>
          </w:p>
          <w:p w14:paraId="1C1AE36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Generate and refine an introductory AI-assisted response to a bounded task with synthetic or non-confidential data, secure practices and appropriate privacy controls.</w:t>
            </w:r>
          </w:p>
          <w:p w14:paraId="3A5D3B2B" w14:textId="569CED6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Evaluate unfamiliar digital or AI-generated outputs against credible sources, correct errors and disclose assistance, uncertainty and limitations.</w:t>
            </w:r>
          </w:p>
        </w:tc>
        <w:tc>
          <w:tcPr>
            <w:tcW w:w="1276" w:type="dxa"/>
            <w:tcBorders>
              <w:top w:val="single" w:sz="4" w:space="0" w:color="000000"/>
              <w:left w:val="single" w:sz="4" w:space="0" w:color="000000"/>
              <w:bottom w:val="single" w:sz="4" w:space="0" w:color="000000"/>
              <w:right w:val="single" w:sz="4" w:space="0" w:color="000000"/>
            </w:tcBorders>
            <w:vAlign w:val="center"/>
          </w:tcPr>
          <w:p w14:paraId="25B3C687" w14:textId="5B9B4CBF" w:rsidR="00374014" w:rsidRPr="008B6C93" w:rsidRDefault="00374014" w:rsidP="00594976">
            <w:pPr>
              <w:contextualSpacing/>
              <w:rPr>
                <w:rFonts w:eastAsia="Arial Unicode MS" w:cs="Arial"/>
                <w:u w:color="000000"/>
              </w:rPr>
              <w:jc w:val="center"/>
            </w:pPr>
            <w:r>
              <w:rPr>
                <w:rFonts w:eastAsia="Arial Unicode MS" w:cs="Arial"/>
                <w:u w:color="000000"/>
              </w:rPr>
              <w:t xml:space="preserve">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D3DDB7" w14:textId="1617950D"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EDA9EB" w14:textId="21BDC75A"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061F9162" w14:textId="74EF510D"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3173101F" w14:textId="04190045" w:rsidR="00374014" w:rsidRPr="008B6C93" w:rsidRDefault="00374014" w:rsidP="00594976">
            <w:pPr>
              <w:contextualSpacing/>
              <w:rPr>
                <w:rFonts w:cs="Arial"/>
              </w:rPr>
            </w:pPr>
            <w:r>
              <w:rPr>
                <w:rFonts w:cs="Arial"/>
              </w:rPr>
              <w:t xml:space="preserve">LGRE-4103</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3E3ED8" w14:textId="4E2C1C3A" w:rsidR="00374014" w:rsidRPr="008B6C93" w:rsidRDefault="00374014" w:rsidP="00594976">
            <w:pPr>
              <w:contextualSpacing/>
              <w:rPr>
                <w:rFonts w:cs="Arial"/>
              </w:rPr>
            </w:pPr>
            <w:r>
              <w:rPr>
                <w:rFonts w:cs="Arial"/>
              </w:rPr>
              <w:t xml:space="preserve">Local Governance Roles and Public-Service Ethics</w:t>
            </w:r>
          </w:p>
        </w:tc>
        <w:tc>
          <w:tcPr>
            <w:tcW w:w="4111" w:type="dxa"/>
            <w:tcBorders>
              <w:top w:val="single" w:sz="4" w:space="0" w:color="000000"/>
              <w:left w:val="single" w:sz="4" w:space="0" w:color="000000"/>
              <w:bottom w:val="single" w:sz="4" w:space="0" w:color="000000"/>
              <w:right w:val="single" w:sz="4" w:space="0" w:color="000000"/>
            </w:tcBorders>
            <w:vAlign w:val="center"/>
          </w:tcPr>
          <w:p w14:paraId="01A9C3A0"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Distinguish governance, management and administrative-support roles using supplied institutional information.</w:t>
            </w:r>
          </w:p>
          <w:p w14:paraId="1B9B3852"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Apply ethical conduct, conflict-of-interest and delegation principles to routine and unfamiliar concrete scenarios.</w:t>
            </w:r>
          </w:p>
          <w:p w14:paraId="3CFDA62E" w14:textId="3996195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Prepare a justified administrative recommendation and identify decisions requiring authorised official action.</w:t>
            </w:r>
          </w:p>
        </w:tc>
        <w:tc>
          <w:tcPr>
            <w:tcW w:w="1276" w:type="dxa"/>
            <w:tcBorders>
              <w:top w:val="single" w:sz="4" w:space="0" w:color="000000"/>
              <w:left w:val="single" w:sz="4" w:space="0" w:color="000000"/>
              <w:bottom w:val="single" w:sz="4" w:space="0" w:color="000000"/>
              <w:right w:val="single" w:sz="4" w:space="0" w:color="000000"/>
            </w:tcBorders>
            <w:vAlign w:val="center"/>
          </w:tcPr>
          <w:p w14:paraId="69DD1803" w14:textId="6FDC117A" w:rsidR="00374014" w:rsidRPr="008B6C93" w:rsidRDefault="00374014" w:rsidP="00594976">
            <w:pPr>
              <w:contextualSpacing/>
              <w:rPr>
                <w:rFonts w:eastAsia="Arial Unicode MS" w:cs="Arial"/>
                <w:u w:color="000000"/>
              </w:rPr>
              <w:jc w:val="center"/>
            </w:pPr>
            <w:r>
              <w:rPr>
                <w:rFonts w:eastAsia="Arial Unicode MS" w:cs="Arial"/>
                <w:u w:color="000000"/>
              </w:rPr>
              <w:t xml:space="preserve">None; safety readiness before practical work</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EF1B1B" w14:textId="089580F2"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EFC9DB" w14:textId="6A806EB2"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r w:rsidR="00374014" w:rsidRPr="008B6C93" w14:paraId="2DAB2DB0" w14:textId="13FBE755"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5C159AA" w14:textId="1B048824" w:rsidR="00374014" w:rsidRPr="008B6C93" w:rsidRDefault="00374014" w:rsidP="00594976">
            <w:pPr>
              <w:contextualSpacing/>
              <w:rPr>
                <w:rFonts w:cs="Arial"/>
              </w:rPr>
            </w:pPr>
            <w:r>
              <w:rPr>
                <w:rFonts w:cs="Arial"/>
              </w:rPr>
              <w:t xml:space="preserve">MAR-4104</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998621" w14:textId="17E78055" w:rsidR="00374014" w:rsidRPr="008B6C93" w:rsidRDefault="00374014" w:rsidP="00594976">
            <w:pPr>
              <w:contextualSpacing/>
              <w:rPr>
                <w:rFonts w:cs="Arial"/>
              </w:rPr>
            </w:pPr>
            <w:r>
              <w:rPr>
                <w:rFonts w:cs="Arial"/>
              </w:rPr>
              <w:t xml:space="preserve">Municipal Administration and Records</w:t>
            </w:r>
          </w:p>
        </w:tc>
        <w:tc>
          <w:tcPr>
            <w:tcW w:w="4111" w:type="dxa"/>
            <w:tcBorders>
              <w:top w:val="single" w:sz="4" w:space="0" w:color="000000"/>
              <w:left w:val="single" w:sz="4" w:space="0" w:color="000000"/>
              <w:bottom w:val="single" w:sz="4" w:space="0" w:color="000000"/>
              <w:right w:val="single" w:sz="4" w:space="0" w:color="000000"/>
            </w:tcBorders>
            <w:vAlign w:val="center"/>
          </w:tcPr>
          <w:p w14:paraId="3892A618"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Create, classify, retrieve and track routine synthetic municipal records using approved procedures.</w:t>
            </w:r>
          </w:p>
          <w:p w14:paraId="2083F9C7"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Prepare accurate meeting, correspondence and action records with appropriate access and retention controls.</w:t>
            </w:r>
          </w:p>
          <w:p w14:paraId="5DBB82BE" w14:textId="0746E3CF"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Resolve a routine or selected unfamiliar record inconsistency and escalate confidentiality or authority concerns.</w:t>
            </w:r>
          </w:p>
        </w:tc>
        <w:tc>
          <w:tcPr>
            <w:tcW w:w="1276" w:type="dxa"/>
            <w:tcBorders>
              <w:top w:val="single" w:sz="4" w:space="0" w:color="000000"/>
              <w:left w:val="single" w:sz="4" w:space="0" w:color="000000"/>
              <w:bottom w:val="single" w:sz="4" w:space="0" w:color="000000"/>
              <w:right w:val="single" w:sz="4" w:space="0" w:color="000000"/>
            </w:tcBorders>
            <w:vAlign w:val="center"/>
          </w:tcPr>
          <w:p w14:paraId="7D939C4B" w14:textId="68976A35" w:rsidR="00374014" w:rsidRPr="008B6C93" w:rsidRDefault="00374014" w:rsidP="00594976">
            <w:pPr>
              <w:contextualSpacing/>
              <w:rPr>
                <w:rFonts w:eastAsia="Arial Unicode MS" w:cs="Arial"/>
                <w:u w:color="000000"/>
              </w:rPr>
              <w:jc w:val="center"/>
            </w:pPr>
            <w:r>
              <w:rPr>
                <w:rFonts w:eastAsia="Arial Unicode MS" w:cs="Arial"/>
                <w:u w:color="000000"/>
              </w:rPr>
              <w:t xml:space="preserve">None; safety readiness before practical work</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DFF151" w14:textId="5C239800"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3984E0" w14:textId="5C8B2312"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r w:rsidR="00374014" w:rsidRPr="008B6C93" w14:paraId="1C63B1B5" w14:textId="3E739669"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646A8448" w14:textId="37A51B0F" w:rsidR="00374014" w:rsidRPr="008B6C93" w:rsidRDefault="00374014" w:rsidP="00594976">
            <w:pPr>
              <w:contextualSpacing/>
              <w:rPr>
                <w:rFonts w:cs="Arial"/>
              </w:rPr>
            </w:pPr>
            <w:r>
              <w:rPr>
                <w:rFonts w:cs="Arial"/>
              </w:rPr>
              <w:t xml:space="preserve">MFRA-4205</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61BC55" w14:textId="540BF207" w:rsidR="00374014" w:rsidRPr="008B6C93" w:rsidRDefault="00374014" w:rsidP="00594976">
            <w:pPr>
              <w:contextualSpacing/>
              <w:rPr>
                <w:rFonts w:cs="Arial"/>
              </w:rPr>
            </w:pPr>
            <w:r>
              <w:rPr>
                <w:rFonts w:cs="Arial"/>
              </w:rPr>
              <w:t xml:space="preserve">Municipal Finance and Revenue Administration</w:t>
            </w:r>
          </w:p>
        </w:tc>
        <w:tc>
          <w:tcPr>
            <w:tcW w:w="4111" w:type="dxa"/>
            <w:tcBorders>
              <w:top w:val="single" w:sz="4" w:space="0" w:color="000000"/>
              <w:left w:val="single" w:sz="4" w:space="0" w:color="000000"/>
              <w:bottom w:val="single" w:sz="4" w:space="0" w:color="000000"/>
              <w:right w:val="single" w:sz="4" w:space="0" w:color="000000"/>
            </w:tcBorders>
            <w:vAlign w:val="center"/>
          </w:tcPr>
          <w:p w14:paraId="439AFBA5"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Explain basic budget, revenue, expenditure and reconciliation concepts using supplied municipal examples.</w:t>
            </w:r>
          </w:p>
          <w:p w14:paraId="583FE22C"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Complete routine synthetic billing, receipt or expenditure-support records and simple calculations.</w:t>
            </w:r>
          </w:p>
          <w:p w14:paraId="71830495" w14:textId="25D497AA"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Identify discrepancies and follow supplied segregation-of-duties, authorisation and referral procedures.</w:t>
            </w:r>
          </w:p>
        </w:tc>
        <w:tc>
          <w:tcPr>
            <w:tcW w:w="1276" w:type="dxa"/>
            <w:tcBorders>
              <w:top w:val="single" w:sz="4" w:space="0" w:color="000000"/>
              <w:left w:val="single" w:sz="4" w:space="0" w:color="000000"/>
              <w:bottom w:val="single" w:sz="4" w:space="0" w:color="000000"/>
              <w:right w:val="single" w:sz="4" w:space="0" w:color="000000"/>
            </w:tcBorders>
            <w:vAlign w:val="center"/>
          </w:tcPr>
          <w:p w14:paraId="4A53C40F" w14:textId="13D25AE2"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outcome readiness</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955DED" w14:textId="60CD5908"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4104D9" w14:textId="40DD6C89"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3649A32D" w14:textId="7AC16142"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088EE17C" w14:textId="4205C00D" w:rsidR="00374014" w:rsidRPr="008B6C93" w:rsidRDefault="00374014" w:rsidP="00594976">
            <w:pPr>
              <w:contextualSpacing/>
              <w:rPr>
                <w:rFonts w:cs="Arial"/>
              </w:rPr>
            </w:pPr>
            <w:r>
              <w:rPr>
                <w:rFonts w:cs="Arial"/>
              </w:rPr>
              <w:t xml:space="preserve">MSDM-4206</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6CFCAE" w14:textId="71A5903B" w:rsidR="00374014" w:rsidRPr="008B6C93" w:rsidRDefault="00374014" w:rsidP="00594976">
            <w:pPr>
              <w:contextualSpacing/>
              <w:rPr>
                <w:rFonts w:cs="Arial"/>
              </w:rPr>
            </w:pPr>
            <w:r>
              <w:rPr>
                <w:rFonts w:cs="Arial"/>
              </w:rPr>
              <w:t xml:space="preserve">Municipal Service-Delivery Monitoring</w:t>
            </w:r>
          </w:p>
        </w:tc>
        <w:tc>
          <w:tcPr>
            <w:tcW w:w="4111" w:type="dxa"/>
            <w:tcBorders>
              <w:top w:val="single" w:sz="4" w:space="0" w:color="000000"/>
              <w:left w:val="single" w:sz="4" w:space="0" w:color="000000"/>
              <w:bottom w:val="single" w:sz="4" w:space="0" w:color="000000"/>
              <w:right w:val="single" w:sz="4" w:space="0" w:color="000000"/>
            </w:tcBorders>
            <w:vAlign w:val="center"/>
          </w:tcPr>
          <w:p w14:paraId="74C74458"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Collect and organise supplied service-request and performance information using agreed indicators.</w:t>
            </w:r>
          </w:p>
          <w:p w14:paraId="28ECBC8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Calculate simple response, completion and backlog measures and identify data-quality limitations.</w:t>
            </w:r>
          </w:p>
          <w:p w14:paraId="2C26869D" w14:textId="7256957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Prepare a prioritised service-monitoring report with realistic follow-up, basic resource implications and escalation recommendations.</w:t>
            </w:r>
          </w:p>
        </w:tc>
        <w:tc>
          <w:tcPr>
            <w:tcW w:w="1276" w:type="dxa"/>
            <w:tcBorders>
              <w:top w:val="single" w:sz="4" w:space="0" w:color="000000"/>
              <w:left w:val="single" w:sz="4" w:space="0" w:color="000000"/>
              <w:bottom w:val="single" w:sz="4" w:space="0" w:color="000000"/>
              <w:right w:val="single" w:sz="4" w:space="0" w:color="000000"/>
            </w:tcBorders>
          </w:tcPr>
          <w:p w14:paraId="5D0701FC" w14:textId="07F54B99"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outcome readiness</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E40F4A" w14:textId="09999B70"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2B758D" w14:textId="64ECDF18" w:rsidR="00374014" w:rsidRPr="008B6C93" w:rsidRDefault="00374014" w:rsidP="00594976">
            <w:pPr>
              <w:contextualSpacing/>
              <w:rPr>
                <w:rFonts w:eastAsia="Arial Unicode MS" w:cs="Arial"/>
                <w:u w:color="000000"/>
              </w:rPr>
              <w:jc w:val="center"/>
            </w:pPr>
            <w:r>
              <w:rPr>
                <w:rFonts w:eastAsia="Arial Unicode MS" w:cs="Arial"/>
                <w:u w:color="000000"/>
              </w:rPr>
              <w:t xml:space="preserve">10</w:t>
            </w:r>
          </w:p>
        </w:tc>
      </w:tr>
      <w:tr w:rsidR="00374014" w:rsidRPr="008B6C93" w14:paraId="6F6BF549" w14:textId="5EB7278F"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47EC58BA" w14:textId="1BADDC85" w:rsidR="00374014" w:rsidRPr="008B6C93" w:rsidRDefault="00374014" w:rsidP="00594976">
            <w:pPr>
              <w:contextualSpacing/>
              <w:rPr>
                <w:rFonts w:cs="Arial"/>
              </w:rPr>
            </w:pPr>
            <w:r>
              <w:rPr>
                <w:rFonts w:cs="Arial"/>
              </w:rPr>
              <w:t xml:space="preserve">CPPA-4207</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14AA24" w14:textId="77F19C7A" w:rsidR="00374014" w:rsidRPr="008B6C93" w:rsidRDefault="00374014" w:rsidP="00594976">
            <w:pPr>
              <w:contextualSpacing/>
              <w:rPr>
                <w:rFonts w:cs="Arial"/>
              </w:rPr>
            </w:pPr>
            <w:r>
              <w:rPr>
                <w:rFonts w:cs="Arial"/>
              </w:rPr>
              <w:t xml:space="preserve">Community Participation and Project Administration</w:t>
            </w:r>
          </w:p>
        </w:tc>
        <w:tc>
          <w:tcPr>
            <w:tcW w:w="4111" w:type="dxa"/>
            <w:tcBorders>
              <w:top w:val="single" w:sz="4" w:space="0" w:color="000000"/>
              <w:left w:val="single" w:sz="4" w:space="0" w:color="000000"/>
              <w:bottom w:val="single" w:sz="4" w:space="0" w:color="000000"/>
              <w:right w:val="single" w:sz="4" w:space="0" w:color="000000"/>
            </w:tcBorders>
            <w:vAlign w:val="center"/>
          </w:tcPr>
          <w:p w14:paraId="00ACE011" w14:textId="746CB61E"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Support an inclusive community-engagement activity using approved participation and information procedures.</w:t>
            </w:r>
          </w:p>
          <w:p w14:paraId="5FA9A095"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Record concerns, commitments and project actions accurately without promising decisions beyond delegated authority.</w:t>
            </w:r>
          </w:p>
          <w:p w14:paraId="20D0075D" w14:textId="0D1E54D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Prepare basic schedule, resource and procurement-support records and track a bounded project's progress.</w:t>
            </w:r>
          </w:p>
        </w:tc>
        <w:tc>
          <w:tcPr>
            <w:tcW w:w="1276" w:type="dxa"/>
            <w:tcBorders>
              <w:top w:val="single" w:sz="4" w:space="0" w:color="000000"/>
              <w:left w:val="single" w:sz="4" w:space="0" w:color="000000"/>
              <w:bottom w:val="single" w:sz="4" w:space="0" w:color="000000"/>
              <w:right w:val="single" w:sz="4" w:space="0" w:color="000000"/>
            </w:tcBorders>
          </w:tcPr>
          <w:p w14:paraId="67B73DEB" w14:textId="6861E899"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readiness; M05 and M06 may be concurrent</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CF56FB" w14:textId="6E377987"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48C9A0" w14:textId="613E19C4" w:rsidR="00374014" w:rsidRPr="008B6C93" w:rsidRDefault="00374014" w:rsidP="00594976">
            <w:pPr>
              <w:contextualSpacing/>
              <w:rPr>
                <w:rFonts w:eastAsia="Arial Unicode MS" w:cs="Arial"/>
                <w:u w:color="000000"/>
              </w:rPr>
              <w:jc w:val="center"/>
            </w:pPr>
            <w:r>
              <w:rPr>
                <w:rFonts w:eastAsia="Arial Unicode MS" w:cs="Arial"/>
                <w:u w:color="000000"/>
              </w:rPr>
              <w:t xml:space="preserve">10</w:t>
            </w:r>
          </w:p>
        </w:tc>
      </w:tr>
      <w:tr w:rsidR="00374014" w:rsidRPr="008B6C93" w14:paraId="61EB8095" w14:textId="3D680E0B"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C02D8FD" w14:textId="22B0B84F" w:rsidR="00374014" w:rsidRPr="008B6C93" w:rsidRDefault="00374014" w:rsidP="00594976">
            <w:pPr>
              <w:contextualSpacing/>
              <w:rPr>
                <w:rFonts w:cs="Arial"/>
              </w:rPr>
            </w:pPr>
            <w:r>
              <w:rPr>
                <w:rFonts w:cs="Arial"/>
              </w:rPr>
              <w:t xml:space="preserve">IMSI-4208</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4B2978" w14:textId="709B82EA" w:rsidR="00374014" w:rsidRPr="008B6C93" w:rsidRDefault="00374014" w:rsidP="00594976">
            <w:pPr>
              <w:contextualSpacing/>
              <w:rPr>
                <w:rFonts w:cs="Arial"/>
              </w:rPr>
            </w:pPr>
            <w:r>
              <w:rPr>
                <w:rFonts w:cs="Arial"/>
              </w:rPr>
              <w:t xml:space="preserve">Integrated Municipal-Service Improvement Simulation</w:t>
            </w:r>
          </w:p>
        </w:tc>
        <w:tc>
          <w:tcPr>
            <w:tcW w:w="4111" w:type="dxa"/>
            <w:tcBorders>
              <w:top w:val="single" w:sz="4" w:space="0" w:color="000000"/>
              <w:left w:val="single" w:sz="4" w:space="0" w:color="000000"/>
              <w:bottom w:val="single" w:sz="4" w:space="0" w:color="000000"/>
              <w:right w:val="single" w:sz="4" w:space="0" w:color="000000"/>
            </w:tcBorders>
            <w:vAlign w:val="center"/>
          </w:tcPr>
          <w:p w14:paraId="0D69CD30"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Plan and coordinate a bounded municipal-service improvement task using supplied procedures and verified evidence.</w:t>
            </w:r>
          </w:p>
          <w:p w14:paraId="71DB96DB" w14:textId="5A6C460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Analyse routine and selected unfamiliar administrative issues and adapt actions within stated delegations.</w:t>
            </w:r>
          </w:p>
          <w:p w14:paraId="4282A5FA" w14:textId="51F2FCDD"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Defend a feasible improvement recommendation and evaluate accountability, team contribution and information protection.</w:t>
            </w:r>
          </w:p>
        </w:tc>
        <w:tc>
          <w:tcPr>
            <w:tcW w:w="1276" w:type="dxa"/>
            <w:tcBorders>
              <w:top w:val="single" w:sz="4" w:space="0" w:color="000000"/>
              <w:left w:val="single" w:sz="4" w:space="0" w:color="000000"/>
              <w:bottom w:val="single" w:sz="4" w:space="0" w:color="000000"/>
              <w:right w:val="single" w:sz="4" w:space="0" w:color="000000"/>
            </w:tcBorders>
            <w:vAlign w:val="center"/>
          </w:tcPr>
          <w:p w14:paraId="2926494E" w14:textId="0F252262"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readiness; M05 to M07 concurrent; evidence before final assessment</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D6F4E0" w14:textId="266F596F"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7D106A" w14:textId="18C6BA03"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bl>
    <w:p w14:paraId="0CCA4BE6" w14:textId="7C3A3F6E" w:rsidR="00FF096D" w:rsidRPr="008B6C93" w:rsidRDefault="00FF096D">
      <w:pPr>
        <w:rPr>
          <w:rFonts w:cs="Arial"/>
        </w:rPr>
        <w:sectPr w:rsidR="00FF096D" w:rsidRPr="008B6C93" w:rsidSect="00374014">
          <w:pgSz w:w="11906" w:h="16838"/>
          <w:pgMar w:top="907" w:right="850" w:bottom="907" w:left="850" w:header="397" w:footer="397" w:gutter="0"/>
          <w:cols w:space="720"/>
          <w:docGrid w:linePitch="360"/>
        </w:sectPr>
      </w:pPr>
      <w:r w:rsidRPr="008B6C93">
        <w:rPr>
          <w:rFonts w:cs="Arial"/>
        </w:rPr>
        <w:t xml:space="preserve"> </w:t>
      </w:r>
    </w:p>
    <w:p w14:paraId="47CE6469" w14:textId="436C8185" w:rsidR="00C65B51" w:rsidRPr="008B6C93" w:rsidRDefault="00374014">
      <w:pPr>
        <w:pStyle w:val="Heading1"/>
        <w:rPr>
          <w:rFonts w:ascii="Arial" w:hAnsi="Arial" w:cs="Arial"/>
          <w:sz w:val="22"/>
          <w:szCs w:val="22"/>
        </w:rPr>
      </w:pPr>
      <w:r w:rsidRPr="008B6C93">
        <w:rPr>
          <w:rFonts w:ascii="Arial" w:hAnsi="Arial" w:cs="Arial"/>
          <w:sz w:val="22"/>
          <w:szCs w:val="22"/>
        </w:rPr>
        <w:lastRenderedPageBreak/>
        <w:t xml:space="preserve">Qualification Mapping and Learning Resources </w:t>
      </w:r>
    </w:p>
    <w:p w14:paraId="1CEBEEC9" w14:textId="77777777" w:rsidR="00374014" w:rsidRPr="008B6C93" w:rsidRDefault="00374014" w:rsidP="00374014">
      <w:pPr>
        <w:rPr>
          <w:rFonts w:cs="Arial"/>
        </w:rPr>
      </w:pPr>
    </w:p>
    <w:tbl>
      <w:tblPr>
        <w:tblLook w:val="0000" w:firstRow="0" w:lastRow="0" w:firstColumn="0" w:lastColumn="0" w:noHBand="0" w:noVBand="0"/>
        <w:tblW w:w="148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2268"/>
        <w:gridCol w:w="1276"/>
        <w:gridCol w:w="5103"/>
        <w:gridCol w:w="5670"/>
      </w:tblGrid>
      <w:tr w:rsidR="0020464B" w:rsidRPr="008B6C93" w14:paraId="3DB62935" w14:textId="77777777" w:rsidTr="002601F3">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6CB904A5" w14:textId="77777777" w:rsidR="0020464B" w:rsidRPr="008B6C93" w:rsidRDefault="0020464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2268" w:type="dxa"/>
            <w:tcBorders>
              <w:top w:val="single" w:sz="4" w:space="0" w:color="000000"/>
              <w:left w:val="single" w:sz="4" w:space="0" w:color="000000"/>
              <w:bottom w:val="single" w:sz="4" w:space="0" w:color="000000"/>
              <w:right w:val="single" w:sz="4" w:space="0" w:color="000000"/>
            </w:tcBorders>
            <w:shd w:val="clear" w:color="auto" w:fill="BFBFBF"/>
          </w:tcPr>
          <w:p w14:paraId="10F4229C" w14:textId="4ECCF44F" w:rsidR="0020464B" w:rsidRPr="008B6C93" w:rsidRDefault="0020464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Course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0E0671C" w14:textId="344F5393"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Mapping to QOL</w:t>
            </w:r>
          </w:p>
        </w:tc>
        <w:tc>
          <w:tcPr>
            <w:tcW w:w="51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3BE045A2" w14:textId="1F019684"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 xml:space="preserve">Indicating Assessment Evidence </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5DC34FE" w14:textId="435814B5"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 xml:space="preserve">Key Learning Resources (Prescribed and Recommended) </w:t>
            </w:r>
          </w:p>
        </w:tc>
      </w:tr>
      <w:tr w:rsidR="0020464B" w:rsidRPr="008B6C93" w14:paraId="4559A9F4"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057B604"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1</w:t>
            </w:r>
          </w:p>
        </w:tc>
        <w:tc>
          <w:tcPr>
            <w:tcW w:w="2268" w:type="dxa"/>
            <w:tcBorders>
              <w:top w:val="single" w:sz="4" w:space="0" w:color="000000"/>
              <w:left w:val="single" w:sz="4" w:space="0" w:color="000000"/>
              <w:bottom w:val="single" w:sz="4" w:space="0" w:color="000000"/>
              <w:right w:val="single" w:sz="4" w:space="0" w:color="000000"/>
            </w:tcBorders>
          </w:tcPr>
          <w:p w14:paraId="0FEE702D" w14:textId="43916802"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COLT-4101 – Communication and Literacy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523514" w14:textId="28BC7290" w:rsidR="0020464B" w:rsidRPr="008B6C93" w:rsidRDefault="00DF45C1" w:rsidP="0020464B">
            <w:pPr>
              <w:pStyle w:val="BodyA"/>
              <w:contextualSpacing/>
              <w:rPr>
                <w:rFonts w:ascii="Arial" w:hAnsi="Arial" w:cs="Arial"/>
                <w:sz w:val="22"/>
                <w:szCs w:val="22"/>
              </w:rPr>
              <w:spacing w:after="0" w:line="240" w:lineRule="auto"/>
            </w:pPr>
            <w:r>
              <w:rPr>
                <w:rFonts w:ascii="Arial" w:hAnsi="Arial" w:cs="Arial"/>
                <w:sz w:val="22"/>
                <w:szCs w:val="22"/>
              </w:rPr>
              <w:t xml:space="preserve">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CB2C16" w14:textId="219C85C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An individual portfolio contains an annotated text comparison, an audience-adapted referenced report, routine correspondence and an observed oral presentation. An unfamiliar concrete scenario introduces conflicting instructions or uncertain source quality; learners justify interpretation and propose clarification. Assessment checks coherent organisation, appropriate register, evidence use and responsibility for revisions after feedback. Approved accessibility arrangements may change the medium without lowering the standard.</w:t>
            </w:r>
          </w:p>
          <w:p w14:paraId="71CB2C16" w14:textId="219C85C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DC136B" w14:textId="77777777" w:rsidR="00C21F76" w:rsidRDefault="00C21F76" w:rsidP="00932CEC">
            <w:pPr>
              <w:jc w:val="both"/>
            </w:pPr>
            <w:hyperlink r:id="rId34">
              <w:r>
                <w:rPr>
                  <w:color w:val="052A4F"/>
                </w:rPr>
                <w:t>Grant, T., &amp; Borcherds, R. (2019). Communicating @ work: Boosting your spoken, written and visual impact (4th ed.). Van Schaik.</w:t>
              </w:r>
            </w:hyperlink>
          </w:p>
          <w:p w14:paraId="0EDC136B" w14:textId="77777777" w:rsidR="00C21F76" w:rsidRDefault="00C21F76" w:rsidP="00932CEC">
            <w:pPr>
              <w:jc w:val="both"/>
            </w:pPr>
            <w:hyperlink r:id="rId35">
              <w:r>
                <w:rPr>
                  <w:color w:val="052A4F"/>
                </w:rPr>
                <w:t>Jonker, B. E., &amp; Mtshelwane, N. D. P. (Eds.). (2021). Developing soft skills for success: A guide for modern professionals. Van Schaik.</w:t>
              </w:r>
            </w:hyperlink>
          </w:p>
          <w:p w14:paraId="0EDC136B" w14:textId="77777777" w:rsidR="00C21F76" w:rsidRDefault="00C21F76" w:rsidP="00932CEC">
            <w:pPr>
              <w:jc w:val="both"/>
            </w:pPr>
            <w:hyperlink r:id="rId36">
              <w:r>
                <w:rPr>
                  <w:color w:val="052A4F"/>
                </w:rPr>
                <w:t>Smith, J. (2019). Communication at work: A college-to-career guide to success. eCampusOntario.</w:t>
              </w:r>
            </w:hyperlink>
          </w:p>
          <w:p w14:paraId="0EDC136B" w14:textId="77777777" w:rsidR="00C21F76" w:rsidRDefault="00C21F76" w:rsidP="00932CEC">
            <w:pPr>
              <w:jc w:val="both"/>
            </w:pPr>
            <w:hyperlink r:id="rId37">
              <w:r>
                <w:rPr>
                  <w:color w:val="052A4F"/>
                </w:rPr>
                <w:t>Robinson, M. B., Jerskey, M., &amp; Fulwiler, T. (2021). Writing guide with handbook. OpenStax.</w:t>
              </w:r>
            </w:hyperlink>
          </w:p>
          <w:p w14:paraId="0EDC136B" w14:textId="77777777" w:rsidR="00C21F76" w:rsidRDefault="00C21F76" w:rsidP="00932CEC">
            <w:pPr>
              <w:jc w:val="both"/>
            </w:pPr>
            <w:hyperlink r:id="rId38">
              <w:r>
                <w:rPr>
                  <w:color w:val="052A4F"/>
                </w:rPr>
                <w:t>Ireton, C., &amp; Posetti, J. (Eds.). (2018). Journalism, “fake news” &amp; disinformation: Handbook for journalism education and training. UNESCO.</w:t>
              </w:r>
            </w:hyperlink>
          </w:p>
          <w:p w14:paraId="0EDC136B" w14:textId="77777777" w:rsidR="00C21F76" w:rsidRDefault="00C21F76" w:rsidP="00932CEC">
            <w:pPr>
              <w:jc w:val="both"/>
            </w:pPr>
            <w:hyperlink r:id="rId39">
              <w:r>
                <w:rPr>
                  <w:color w:val="052A4F"/>
                </w:rPr>
                <w:t>Sutton, L. B.-M., &amp; le Roux, T. (2025). Internal communication challenges in corporate South Africa after the COVID-19 pandemic. Communicare: Journal for Communication Studies in Africa, 44(3). https://doi.org/10.36615/8qae9f05</w:t>
              </w:r>
            </w:hyperlink>
          </w:p>
        </w:tc>
      </w:tr>
      <w:tr w:rsidR="0020464B" w:rsidRPr="008B6C93" w14:paraId="5D8D0FF2"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BD9C42B"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2</w:t>
            </w:r>
          </w:p>
        </w:tc>
        <w:tc>
          <w:tcPr>
            <w:tcW w:w="2268" w:type="dxa"/>
            <w:tcBorders>
              <w:top w:val="single" w:sz="4" w:space="0" w:color="000000"/>
              <w:left w:val="single" w:sz="4" w:space="0" w:color="000000"/>
              <w:bottom w:val="single" w:sz="4" w:space="0" w:color="000000"/>
              <w:right w:val="single" w:sz="4" w:space="0" w:color="000000"/>
            </w:tcBorders>
          </w:tcPr>
          <w:p w14:paraId="0C4766E3" w14:textId="5BC81C36"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DSAI-4102 – Digital Skills and Artificial Intelligence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42CDF6" w14:textId="7B624D02"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E41262" w14:textId="175475C9"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supervised portfolio uses synthetic or non-confidential data only: a justified tool-selection note, spreadsheet, presentation and bounded AI task. Learners retain prompts, disclose assistance, verify unfamiliar outputs against credible sources and correct errors. A practical check tests phishing, privacy and secure sharing. Personal data and proprietary mine, business or municipal records must not be uploaded to AI tools.</w:t>
            </w:r>
          </w:p>
          <w:p w14:paraId="5FE41262" w14:textId="175475C9"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911DEC" w14:textId="77777777" w:rsidR="002601F3" w:rsidRDefault="002601F3" w:rsidP="00932CEC">
            <w:pPr>
              <w:jc w:val="both"/>
            </w:pPr>
            <w:hyperlink r:id="rId40">
              <w:r>
                <w:rPr>
                  <w:color w:val="052A4F"/>
                </w:rPr>
                <w:t>LibreOffice Documentation Team. (2024). Getting started guide 24.8. The Document Foundation.</w:t>
              </w:r>
            </w:hyperlink>
          </w:p>
          <w:p w14:paraId="16911DEC" w14:textId="77777777" w:rsidR="002601F3" w:rsidRDefault="002601F3" w:rsidP="00932CEC">
            <w:pPr>
              <w:jc w:val="both"/>
            </w:pPr>
            <w:hyperlink r:id="rId13">
              <w:r>
                <w:rPr>
                  <w:color w:val="052A4F"/>
                </w:rPr>
                <w:t>Miao, F., Shiohira, K., &amp; Lao, N. (2024). AI competency framework for students. UNESCO. https://doi.org/10.54675/JKJB9835</w:t>
              </w:r>
            </w:hyperlink>
          </w:p>
          <w:p w14:paraId="16911DEC" w14:textId="77777777" w:rsidR="002601F3" w:rsidRDefault="002601F3" w:rsidP="00932CEC">
            <w:pPr>
              <w:jc w:val="both"/>
            </w:pPr>
            <w:hyperlink r:id="rId41">
              <w:r>
                <w:rPr>
                  <w:color w:val="052A4F"/>
                </w:rPr>
                <w:t>Miao, F., &amp; Holmes, W. (2023). Guidance for generative AI in education and research. UNESCO. https://doi.org/10.54675/EWZM9535</w:t>
              </w:r>
            </w:hyperlink>
          </w:p>
          <w:p w14:paraId="16911DEC" w14:textId="77777777" w:rsidR="002601F3" w:rsidRDefault="002601F3" w:rsidP="00932CEC">
            <w:pPr>
              <w:jc w:val="both"/>
            </w:pPr>
            <w:hyperlink r:id="rId42">
              <w:r>
                <w:rPr>
                  <w:color w:val="052A4F"/>
                </w:rPr>
                <w:t>Ministry of Information and Communication Technology. (2022). Namibia national cybersecurity strategy &amp; awareness raising plan 2022–2027.</w:t>
              </w:r>
            </w:hyperlink>
          </w:p>
          <w:p w14:paraId="16911DEC" w14:textId="77777777" w:rsidR="002601F3" w:rsidRDefault="002601F3" w:rsidP="00932CEC">
            <w:pPr>
              <w:jc w:val="both"/>
            </w:pPr>
            <w:hyperlink r:id="rId43">
              <w:r>
                <w:rPr>
                  <w:color w:val="052A4F"/>
                </w:rPr>
                <w:t>Department of Communications and Digital Technologies. (2020). National digital and future skills strategy South Africa (Government Notice 513, Government Gazette 43730).</w:t>
              </w:r>
            </w:hyperlink>
          </w:p>
          <w:p w14:paraId="16911DEC" w14:textId="77777777" w:rsidR="002601F3" w:rsidRDefault="002601F3" w:rsidP="00932CEC">
            <w:pPr>
              <w:jc w:val="both"/>
            </w:pPr>
            <w:hyperlink r:id="rId38">
              <w:r>
                <w:rPr>
                  <w:color w:val="052A4F"/>
                </w:rPr>
                <w:t>Ireton, C., &amp; Posetti, J. (Eds.). (2018). Journalism, “fake news” &amp; disinformation: Handbook for journalism education and training. UNESCO.</w:t>
              </w:r>
            </w:hyperlink>
          </w:p>
        </w:tc>
      </w:tr>
      <w:tr w:rsidR="0020464B" w:rsidRPr="008B6C93" w14:paraId="610441A6"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7A9A55D"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3</w:t>
            </w:r>
          </w:p>
        </w:tc>
        <w:tc>
          <w:tcPr>
            <w:tcW w:w="2268" w:type="dxa"/>
            <w:tcBorders>
              <w:top w:val="single" w:sz="4" w:space="0" w:color="000000"/>
              <w:left w:val="single" w:sz="4" w:space="0" w:color="000000"/>
              <w:bottom w:val="single" w:sz="4" w:space="0" w:color="000000"/>
              <w:right w:val="single" w:sz="4" w:space="0" w:color="000000"/>
            </w:tcBorders>
          </w:tcPr>
          <w:p w14:paraId="12398A39" w14:textId="26EF1C8F"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LGRE-4103 – Local Governance Roles and Public-Service Ethics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787157" w14:textId="24C6DF51"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EO2,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A0FF21" w14:textId="31CB9C0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Learners interpret supplied governance and delegation information and respond to ethical scenarios involving conflicting instructions, personal interests or unfair treatment. Evidence includes a role map, a reasoned case note and an observed clarification discussion. Assessment checks neutrality, accountable reasoning and escalation; learners must not claim statutory powers or treat general classroom guidance as a binding legal interpretation.</w:t>
            </w:r>
          </w:p>
          <w:p w14:paraId="5BA0FF21" w14:textId="31CB9C0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D55E7A" w14:textId="77777777" w:rsidR="002601F3" w:rsidRDefault="002601F3" w:rsidP="00932CEC">
            <w:pPr>
              <w:jc w:val="both"/>
            </w:pPr>
            <w:hyperlink r:id="rId44">
              <w:r>
                <w:rPr>
                  <w:color w:val="052A4F"/>
                </w:rPr>
                <w:t>Oranjemund Town Council. (2024). Strategic plan 2024–2029.</w:t>
              </w:r>
            </w:hyperlink>
          </w:p>
          <w:p w14:paraId="09D55E7A" w14:textId="77777777" w:rsidR="002601F3" w:rsidRDefault="002601F3" w:rsidP="00932CEC">
            <w:pPr>
              <w:jc w:val="both"/>
            </w:pPr>
            <w:hyperlink r:id="rId45">
              <w:r>
                <w:rPr>
                  <w:color w:val="052A4F"/>
                </w:rPr>
                <w:t>Ministry of Finance, Namibia. (2021). Reference guide to public procurement (Version 1.0).</w:t>
              </w:r>
            </w:hyperlink>
          </w:p>
          <w:p w14:paraId="09D55E7A" w14:textId="77777777" w:rsidR="002601F3" w:rsidRDefault="002601F3" w:rsidP="00932CEC">
            <w:pPr>
              <w:jc w:val="both"/>
            </w:pPr>
            <w:hyperlink r:id="rId46">
              <w:r>
                <w:rPr>
                  <w:color w:val="052A4F"/>
                </w:rPr>
                <w:t>Organisation for Economic Co-operation and Development. (2020). OECD public integrity handbook. OECD Publishing. https://doi.org/10.1787/ac8ed8e8-en</w:t>
              </w:r>
            </w:hyperlink>
          </w:p>
          <w:p w14:paraId="09D55E7A" w14:textId="77777777" w:rsidR="002601F3" w:rsidRDefault="002601F3" w:rsidP="00932CEC">
            <w:pPr>
              <w:jc w:val="both"/>
            </w:pPr>
            <w:hyperlink r:id="rId47">
              <w:r>
                <w:rPr>
                  <w:color w:val="052A4F"/>
                </w:rPr>
                <w:t>Organisation for Economic Co-operation and Development. (2022). OECD guidelines for citizen participation processes. OECD Publishing. https://doi.org/10.1787/f765caf6-en</w:t>
              </w:r>
            </w:hyperlink>
          </w:p>
          <w:p w14:paraId="09D55E7A" w14:textId="77777777" w:rsidR="002601F3" w:rsidRDefault="002601F3" w:rsidP="00932CEC">
            <w:pPr>
              <w:jc w:val="both"/>
            </w:pPr>
            <w:hyperlink r:id="rId48">
              <w:r>
                <w:rPr>
                  <w:color w:val="052A4F"/>
                </w:rPr>
                <w:t>Bright, D. S., &amp; Cortes, A. H. (2019). Principles of management. OpenStax.</w:t>
              </w:r>
            </w:hyperlink>
          </w:p>
          <w:p w14:paraId="09D55E7A" w14:textId="77777777" w:rsidR="002601F3" w:rsidRDefault="002601F3" w:rsidP="00932CEC">
            <w:pPr>
              <w:jc w:val="both"/>
            </w:pPr>
            <w:hyperlink r:id="rId49">
              <w:r>
                <w:rPr>
                  <w:color w:val="052A4F"/>
                </w:rPr>
                <w:t>Kamiya, M., &amp; Zhang, L.-Y. (Eds.). (2017). Finance for city leaders handbook (2nd ed.). UN-Habitat.</w:t>
              </w:r>
            </w:hyperlink>
          </w:p>
        </w:tc>
      </w:tr>
      <w:tr w:rsidR="0020464B" w:rsidRPr="008B6C93" w14:paraId="7F589532"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B5779AF"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4</w:t>
            </w:r>
          </w:p>
        </w:tc>
        <w:tc>
          <w:tcPr>
            <w:tcW w:w="2268" w:type="dxa"/>
            <w:tcBorders>
              <w:top w:val="single" w:sz="4" w:space="0" w:color="000000"/>
              <w:left w:val="single" w:sz="4" w:space="0" w:color="000000"/>
              <w:bottom w:val="single" w:sz="4" w:space="0" w:color="000000"/>
              <w:right w:val="single" w:sz="4" w:space="0" w:color="000000"/>
            </w:tcBorders>
          </w:tcPr>
          <w:p w14:paraId="65E41C7E" w14:textId="3E2764BA"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MAR-4104 – Municipal Administration and Records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25F998" w14:textId="36DDAF5F"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EO2, EO3</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E524AA" w14:textId="36C22CDE"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synthetic municipal-transition office case requires correspondence registration, an agenda and minutes, an action tracker and secure retrieval of customer-service records. A missing or conflicting item tests verification and escalation. Assessment checks audit trails, accuracy, accessible writing, access controls and confidentiality; no live resident, staff, billing or procurement records are required, and no actual municipal restructuring is assumed.</w:t>
            </w:r>
          </w:p>
          <w:p w14:paraId="7AE524AA" w14:textId="36C22CDE"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9066A8" w14:textId="77777777" w:rsidR="002601F3" w:rsidRDefault="002601F3" w:rsidP="00932CEC">
            <w:pPr>
              <w:jc w:val="both"/>
            </w:pPr>
            <w:hyperlink r:id="rId50">
              <w:r>
                <w:rPr>
                  <w:color w:val="052A4F"/>
                </w:rPr>
                <w:t>National Archives of Namibia. (2017). Circular 1: Compilation of file plan.</w:t>
              </w:r>
            </w:hyperlink>
          </w:p>
          <w:p w14:paraId="4B9066A8" w14:textId="77777777" w:rsidR="002601F3" w:rsidRDefault="002601F3" w:rsidP="00932CEC">
            <w:pPr>
              <w:jc w:val="both"/>
            </w:pPr>
            <w:hyperlink r:id="rId51">
              <w:r>
                <w:rPr>
                  <w:color w:val="052A4F"/>
                </w:rPr>
                <w:t>National Archives of Namibia. (2017). Circular 3: Instructions for use of file plan.</w:t>
              </w:r>
            </w:hyperlink>
          </w:p>
          <w:p w14:paraId="4B9066A8" w14:textId="77777777" w:rsidR="002601F3" w:rsidRDefault="002601F3" w:rsidP="00932CEC">
            <w:pPr>
              <w:jc w:val="both"/>
            </w:pPr>
            <w:hyperlink r:id="rId52">
              <w:r>
                <w:rPr>
                  <w:color w:val="052A4F"/>
                </w:rPr>
                <w:t>International Organization for Standardization. (2020). Information and documentation—Processes and functional requirements for software for managing records—Part 1: Functional requirements and associated guidance for any applications that manage digital records (ISO Standard No. 16175-1:2020).</w:t>
              </w:r>
            </w:hyperlink>
          </w:p>
          <w:p w14:paraId="4B9066A8" w14:textId="77777777" w:rsidR="002601F3" w:rsidRDefault="002601F3" w:rsidP="00932CEC">
            <w:pPr>
              <w:jc w:val="both"/>
            </w:pPr>
            <w:hyperlink r:id="rId53">
              <w:r>
                <w:rPr>
                  <w:color w:val="052A4F"/>
                </w:rPr>
                <w:t>International Organization for Standardization. (2017). Information and documentation—Records management processes—Metadata for records—Part 1: Principles (ISO Standard No. 23081-1:2017).</w:t>
              </w:r>
            </w:hyperlink>
          </w:p>
          <w:p w14:paraId="4B9066A8" w14:textId="77777777" w:rsidR="002601F3" w:rsidRDefault="002601F3" w:rsidP="00932CEC">
            <w:pPr>
              <w:jc w:val="both"/>
            </w:pPr>
            <w:hyperlink r:id="rId46">
              <w:r>
                <w:rPr>
                  <w:color w:val="052A4F"/>
                </w:rPr>
                <w:t>Organisation for Economic Co-operation and Development. (2020). OECD public integrity handbook. OECD Publishing. https://doi.org/10.1787/ac8ed8e8-en</w:t>
              </w:r>
            </w:hyperlink>
          </w:p>
          <w:p w14:paraId="4B9066A8" w14:textId="77777777" w:rsidR="002601F3" w:rsidRDefault="002601F3" w:rsidP="00932CEC">
            <w:pPr>
              <w:jc w:val="both"/>
            </w:pPr>
            <w:hyperlink r:id="rId47">
              <w:r>
                <w:rPr>
                  <w:color w:val="052A4F"/>
                </w:rPr>
                <w:t>Organisation for Economic Co-operation and Development. (2022). OECD guidelines for citizen participation processes. OECD Publishing. https://doi.org/10.1787/f765caf6-en</w:t>
              </w:r>
            </w:hyperlink>
          </w:p>
        </w:tc>
      </w:tr>
      <w:tr w:rsidR="0020464B" w:rsidRPr="008B6C93" w14:paraId="3E544650"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460988D"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5</w:t>
            </w:r>
          </w:p>
        </w:tc>
        <w:tc>
          <w:tcPr>
            <w:tcW w:w="2268" w:type="dxa"/>
            <w:tcBorders>
              <w:top w:val="single" w:sz="4" w:space="0" w:color="000000"/>
              <w:left w:val="single" w:sz="4" w:space="0" w:color="000000"/>
              <w:bottom w:val="single" w:sz="4" w:space="0" w:color="000000"/>
              <w:right w:val="single" w:sz="4" w:space="0" w:color="000000"/>
            </w:tcBorders>
          </w:tcPr>
          <w:p w14:paraId="08C91698" w14:textId="0850180E" w:rsidR="0020464B" w:rsidRPr="008B6C93" w:rsidRDefault="0020464B" w:rsidP="0020464B">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MFRA-4205 – Municipal Finance and Revenue Administration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746FA1" w14:textId="464321A3" w:rsidR="0020464B" w:rsidRPr="008B6C93" w:rsidRDefault="00DF45C1" w:rsidP="0020464B">
            <w:pPr>
              <w:pStyle w:val="BodyA"/>
              <w:contextualSpacing/>
              <w:rPr>
                <w:rFonts w:ascii="Arial" w:eastAsia="Arial" w:hAnsi="Arial" w:cs="Arial"/>
                <w:color w:val="333333"/>
                <w:sz w:val="22"/>
                <w:szCs w:val="22"/>
              </w:rPr>
              <w:jc w:val="both"/>
              <w:spacing w:after="0" w:line="240" w:lineRule="auto"/>
            </w:pPr>
            <w:r>
              <w:rPr>
                <w:rFonts w:ascii="Arial" w:eastAsia="Arial" w:hAnsi="Arial" w:cs="Arial"/>
                <w:color w:val="333333"/>
                <w:sz w:val="22"/>
                <w:szCs w:val="22"/>
              </w:rPr>
              <w:t xml:space="preserve">EO2, EO3,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EB45FB" w14:textId="2B9E8A7D" w:rsidR="0020464B" w:rsidRPr="008B6C93" w:rsidRDefault="00BA2940" w:rsidP="00BA2940">
            <w:pPr>
              <w:pStyle w:val="BodyA"/>
              <w:contextualSpacing/>
              <w:rPr>
                <w:rFonts w:ascii="Arial" w:eastAsia="Times New Roman" w:hAnsi="Arial" w:cs="Arial"/>
                <w:sz w:val="22"/>
                <w:szCs w:val="22"/>
                <w:lang w:val="en-NA" w:eastAsia="en-GB"/>
              </w:rPr>
              <w:jc w:val="both"/>
              <w:spacing w:after="0" w:line="240" w:lineRule="auto"/>
            </w:pPr>
            <w:r>
              <w:rPr>
                <w:rFonts w:ascii="Arial" w:eastAsia="Times New Roman" w:hAnsi="Arial" w:cs="Arial"/>
                <w:sz w:val="22"/>
                <w:szCs w:val="22"/>
                <w:lang w:val="en-NA" w:eastAsia="en-GB"/>
              </w:rPr>
              <w:t xml:space="preserve">Learners use synthetic transition-related service-demand and revenue transactions to complete a revenue register, billing calculation, expenditure checklist and reconciliation. A discrepancy requires a factual exception note and referral through a supplied delegation matrix. Assessment checks arithmetic, traceability, customer-record protection and segregation of duties; no live account adjustment, cash handling, fund disbursement, audit opinion or financial approval is authorised.</w:t>
            </w:r>
          </w:p>
          <w:p w14:paraId="7EEB45FB" w14:textId="2B9E8A7D" w:rsidR="0020464B" w:rsidRPr="008B6C93" w:rsidRDefault="00BA2940" w:rsidP="00BA2940">
            <w:pPr>
              <w:pStyle w:val="BodyA"/>
              <w:contextualSpacing/>
              <w:rPr>
                <w:rFonts w:ascii="Arial" w:eastAsia="Times New Roman" w:hAnsi="Arial" w:cs="Arial"/>
                <w:sz w:val="22"/>
                <w:szCs w:val="22"/>
                <w:lang w:val="en-NA" w:eastAsia="en-GB"/>
              </w:rPr>
              <w:jc w:val="both"/>
              <w:spacing w:after="0" w:line="240" w:lineRule="auto"/>
            </w:pPr>
            <w:r>
              <w:rPr>
                <w:rFonts w:ascii="Arial" w:eastAsia="Times New Roman" w:hAnsi="Arial" w:cs="Arial"/>
                <w:sz w:val="22"/>
                <w:szCs w:val="22"/>
                <w:lang w:val="en-NA" w:eastAsia="en-GB"/>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7A1200" w14:textId="77777777" w:rsidR="00932CEC" w:rsidRDefault="00932CEC" w:rsidP="00932CEC">
            <w:pPr>
              <w:jc w:val="both"/>
            </w:pPr>
            <w:hyperlink r:id="rId49">
              <w:r>
                <w:rPr>
                  <w:color w:val="052A4F"/>
                </w:rPr>
                <w:t>Kamiya, M., &amp; Zhang, L.-Y. (Eds.). (2017). Finance for city leaders handbook (2nd ed.). UN-Habitat.</w:t>
              </w:r>
            </w:hyperlink>
          </w:p>
          <w:p w14:paraId="527A1200" w14:textId="77777777" w:rsidR="00932CEC" w:rsidRDefault="00932CEC" w:rsidP="00932CEC">
            <w:pPr>
              <w:jc w:val="both"/>
            </w:pPr>
            <w:hyperlink r:id="rId54">
              <w:r>
                <w:rPr>
                  <w:color w:val="052A4F"/>
                </w:rPr>
                <w:t>Franklin, M., Graybeal, P., &amp; Cooper, D. (2019). Principles of accounting, volume 1: Financial accounting. OpenStax.</w:t>
              </w:r>
            </w:hyperlink>
          </w:p>
          <w:p w14:paraId="527A1200" w14:textId="77777777" w:rsidR="00932CEC" w:rsidRDefault="00932CEC" w:rsidP="00932CEC">
            <w:pPr>
              <w:jc w:val="both"/>
            </w:pPr>
            <w:hyperlink r:id="rId55">
              <w:r>
                <w:rPr>
                  <w:color w:val="052A4F"/>
                </w:rPr>
                <w:t>Franklin, M., Graybeal, P., &amp; Cooper, D. (2019). Principles of accounting, volume 2: Managerial accounting. OpenStax.</w:t>
              </w:r>
            </w:hyperlink>
          </w:p>
          <w:p w14:paraId="527A1200" w14:textId="77777777" w:rsidR="00932CEC" w:rsidRDefault="00932CEC" w:rsidP="00932CEC">
            <w:pPr>
              <w:jc w:val="both"/>
            </w:pPr>
            <w:hyperlink r:id="rId45">
              <w:r>
                <w:rPr>
                  <w:color w:val="052A4F"/>
                </w:rPr>
                <w:t>Ministry of Finance, Namibia. (2021). Reference guide to public procurement (Version 1.0).</w:t>
              </w:r>
            </w:hyperlink>
          </w:p>
          <w:p w14:paraId="527A1200" w14:textId="77777777" w:rsidR="00932CEC" w:rsidRDefault="00932CEC" w:rsidP="00932CEC">
            <w:pPr>
              <w:jc w:val="both"/>
            </w:pPr>
            <w:hyperlink r:id="rId44">
              <w:r>
                <w:rPr>
                  <w:color w:val="052A4F"/>
                </w:rPr>
                <w:t>Oranjemund Town Council. (2024). Strategic plan 2024–2029.</w:t>
              </w:r>
            </w:hyperlink>
          </w:p>
          <w:p w14:paraId="527A1200" w14:textId="77777777" w:rsidR="00932CEC" w:rsidRDefault="00932CEC" w:rsidP="00932CEC">
            <w:pPr>
              <w:jc w:val="both"/>
            </w:pPr>
            <w:hyperlink r:id="rId46">
              <w:r>
                <w:rPr>
                  <w:color w:val="052A4F"/>
                </w:rPr>
                <w:t>Organisation for Economic Co-operation and Development. (2020). OECD public integrity handbook. OECD Publishing. https://doi.org/10.1787/ac8ed8e8-en</w:t>
              </w:r>
            </w:hyperlink>
          </w:p>
        </w:tc>
      </w:tr>
      <w:tr w:rsidR="0020464B" w:rsidRPr="008B6C93" w14:paraId="477C6EF6"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21A3ED5"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6</w:t>
            </w:r>
          </w:p>
        </w:tc>
        <w:tc>
          <w:tcPr>
            <w:tcW w:w="2268" w:type="dxa"/>
            <w:tcBorders>
              <w:top w:val="single" w:sz="4" w:space="0" w:color="000000"/>
              <w:left w:val="single" w:sz="4" w:space="0" w:color="000000"/>
              <w:bottom w:val="single" w:sz="4" w:space="0" w:color="000000"/>
              <w:right w:val="single" w:sz="4" w:space="0" w:color="000000"/>
            </w:tcBorders>
          </w:tcPr>
          <w:p w14:paraId="03E94E12" w14:textId="03B77475"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MSDM-4206 – Municipal Service-Delivery Monitoring (Level 4,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64B01A" w14:textId="19C446EE"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C4ABB0" w14:textId="354EE9B4"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synthetic Oranjemund transition-related service-demand dataset supports an indicator table, chart, backlog analysis and monitoring report. Learners examine an unfamiliar pattern, compare demand and revenue implications, and distinguish service concerns from incomplete customer records. An oral briefing tests clear priorities and authority boundaries. Assessment uses non-identifiable cases and authorises no dispatch, service restriction or binding commitment to residents.</w:t>
            </w:r>
          </w:p>
          <w:p w14:paraId="39C4ABB0" w14:textId="354EE9B4"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B0A35E" w14:textId="77777777" w:rsidR="00932CEC" w:rsidRDefault="00932CEC" w:rsidP="00932CEC">
            <w:pPr>
              <w:jc w:val="both"/>
            </w:pPr>
            <w:hyperlink r:id="rId56">
              <w:r>
                <w:rPr>
                  <w:color w:val="052A4F"/>
                </w:rPr>
                <w:t>United Nations Human Settlements Programme. (2022). The global urban monitoring framework.</w:t>
              </w:r>
            </w:hyperlink>
          </w:p>
          <w:p w14:paraId="7FB0A35E" w14:textId="77777777" w:rsidR="00932CEC" w:rsidRDefault="00932CEC" w:rsidP="00932CEC">
            <w:pPr>
              <w:jc w:val="both"/>
            </w:pPr>
            <w:hyperlink r:id="rId57">
              <w:r>
                <w:rPr>
                  <w:color w:val="052A4F"/>
                </w:rPr>
                <w:t>Organisation for Economic Co-operation and Development. (2021). Applying evaluation criteria thoughtfully. OECD Publishing. https://doi.org/10.1787/543e84ed-en</w:t>
              </w:r>
            </w:hyperlink>
          </w:p>
          <w:p w14:paraId="7FB0A35E" w14:textId="77777777" w:rsidR="00932CEC" w:rsidRDefault="00932CEC" w:rsidP="00932CEC">
            <w:pPr>
              <w:jc w:val="both"/>
            </w:pPr>
            <w:hyperlink r:id="rId44">
              <w:r>
                <w:rPr>
                  <w:color w:val="052A4F"/>
                </w:rPr>
                <w:t>Oranjemund Town Council. (2024). Strategic plan 2024–2029.</w:t>
              </w:r>
            </w:hyperlink>
          </w:p>
          <w:p w14:paraId="7FB0A35E" w14:textId="77777777" w:rsidR="00932CEC" w:rsidRDefault="00932CEC" w:rsidP="00932CEC">
            <w:pPr>
              <w:jc w:val="both"/>
            </w:pPr>
            <w:hyperlink r:id="rId45">
              <w:r>
                <w:rPr>
                  <w:color w:val="052A4F"/>
                </w:rPr>
                <w:t>Ministry of Finance, Namibia. (2021). Reference guide to public procurement (Version 1.0).</w:t>
              </w:r>
            </w:hyperlink>
          </w:p>
          <w:p w14:paraId="7FB0A35E" w14:textId="77777777" w:rsidR="00932CEC" w:rsidRDefault="00932CEC" w:rsidP="00932CEC">
            <w:pPr>
              <w:jc w:val="both"/>
            </w:pPr>
            <w:hyperlink r:id="rId47">
              <w:r>
                <w:rPr>
                  <w:color w:val="052A4F"/>
                </w:rPr>
                <w:t>Organisation for Economic Co-operation and Development. (2022). OECD guidelines for citizen participation processes. OECD Publishing. https://doi.org/10.1787/f765caf6-en</w:t>
              </w:r>
            </w:hyperlink>
          </w:p>
          <w:p w14:paraId="7FB0A35E" w14:textId="77777777" w:rsidR="00932CEC" w:rsidRDefault="00932CEC" w:rsidP="00932CEC">
            <w:pPr>
              <w:jc w:val="both"/>
            </w:pPr>
            <w:hyperlink r:id="rId49">
              <w:r>
                <w:rPr>
                  <w:color w:val="052A4F"/>
                </w:rPr>
                <w:t>Kamiya, M., &amp; Zhang, L.-Y. (Eds.). (2017). Finance for city leaders handbook (2nd ed.). UN-Habitat.</w:t>
              </w:r>
            </w:hyperlink>
          </w:p>
        </w:tc>
      </w:tr>
      <w:tr w:rsidR="0020464B" w:rsidRPr="008B6C93" w14:paraId="18705148"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BB9A917"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7</w:t>
            </w:r>
          </w:p>
        </w:tc>
        <w:tc>
          <w:tcPr>
            <w:tcW w:w="2268" w:type="dxa"/>
            <w:tcBorders>
              <w:top w:val="single" w:sz="4" w:space="0" w:color="000000"/>
              <w:left w:val="single" w:sz="4" w:space="0" w:color="000000"/>
              <w:bottom w:val="single" w:sz="4" w:space="0" w:color="000000"/>
              <w:right w:val="single" w:sz="4" w:space="0" w:color="000000"/>
            </w:tcBorders>
          </w:tcPr>
          <w:p w14:paraId="6C988309" w14:textId="2FFB55CA"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CPPA-4207 – Community Participation and Project Administration (Level 4,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7EC80" w14:textId="7987BE49"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EO2,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68CA7C" w14:textId="04092BA3"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community-meeting role-play and supplied project case generate an accessible invitation, discussion record, commitments register, simple schedule and procurement-support checklist. Learners respond to competing priorities and a change in resources. Assessment checks inclusive non-partisan facilitation, consent, traceable records and escalation. No contract award, purchase commitment, official policy promise or compulsory external community event is required.</w:t>
            </w:r>
          </w:p>
          <w:p w14:paraId="2968CA7C" w14:textId="04092BA3"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DF38B6" w14:textId="77777777" w:rsidR="00932CEC" w:rsidRDefault="00932CEC" w:rsidP="00932CEC">
            <w:pPr>
              <w:jc w:val="both"/>
            </w:pPr>
            <w:hyperlink r:id="rId47">
              <w:r>
                <w:rPr>
                  <w:color w:val="052A4F"/>
                </w:rPr>
                <w:t>Organisation for Economic Co-operation and Development. (2022). OECD guidelines for citizen participation processes. OECD Publishing. https://doi.org/10.1787/f765caf6-en</w:t>
              </w:r>
            </w:hyperlink>
          </w:p>
          <w:p w14:paraId="60DF38B6" w14:textId="77777777" w:rsidR="00932CEC" w:rsidRDefault="00932CEC" w:rsidP="00932CEC">
            <w:pPr>
              <w:jc w:val="both"/>
            </w:pPr>
            <w:hyperlink r:id="rId45">
              <w:r>
                <w:rPr>
                  <w:color w:val="052A4F"/>
                </w:rPr>
                <w:t>Ministry of Finance, Namibia. (2021). Reference guide to public procurement (Version 1.0).</w:t>
              </w:r>
            </w:hyperlink>
          </w:p>
          <w:p w14:paraId="60DF38B6" w14:textId="77777777" w:rsidR="00932CEC" w:rsidRDefault="00932CEC" w:rsidP="00932CEC">
            <w:pPr>
              <w:jc w:val="both"/>
            </w:pPr>
            <w:hyperlink r:id="rId44">
              <w:r>
                <w:rPr>
                  <w:color w:val="052A4F"/>
                </w:rPr>
                <w:t>Oranjemund Town Council. (2024). Strategic plan 2024–2029.</w:t>
              </w:r>
            </w:hyperlink>
          </w:p>
          <w:p w14:paraId="60DF38B6" w14:textId="77777777" w:rsidR="00932CEC" w:rsidRDefault="00932CEC" w:rsidP="00932CEC">
            <w:pPr>
              <w:jc w:val="both"/>
            </w:pPr>
            <w:hyperlink r:id="rId46">
              <w:r>
                <w:rPr>
                  <w:color w:val="052A4F"/>
                </w:rPr>
                <w:t>Organisation for Economic Co-operation and Development. (2020). OECD public integrity handbook. OECD Publishing. https://doi.org/10.1787/ac8ed8e8-en</w:t>
              </w:r>
            </w:hyperlink>
          </w:p>
          <w:p w14:paraId="60DF38B6" w14:textId="77777777" w:rsidR="00932CEC" w:rsidRDefault="00932CEC" w:rsidP="00932CEC">
            <w:pPr>
              <w:jc w:val="both"/>
            </w:pPr>
            <w:hyperlink r:id="rId48">
              <w:r>
                <w:rPr>
                  <w:color w:val="052A4F"/>
                </w:rPr>
                <w:t>Bright, D. S., &amp; Cortes, A. H. (2019). Principles of management. OpenStax.</w:t>
              </w:r>
            </w:hyperlink>
          </w:p>
          <w:p w14:paraId="60DF38B6" w14:textId="77777777" w:rsidR="00932CEC" w:rsidRDefault="00932CEC" w:rsidP="00932CEC">
            <w:pPr>
              <w:jc w:val="both"/>
            </w:pPr>
            <w:hyperlink r:id="rId49">
              <w:r>
                <w:rPr>
                  <w:color w:val="052A4F"/>
                </w:rPr>
                <w:t>Kamiya, M., &amp; Zhang, L.-Y. (Eds.). (2017). Finance for city leaders handbook (2nd ed.). UN-Habitat.</w:t>
              </w:r>
            </w:hyperlink>
          </w:p>
        </w:tc>
      </w:tr>
      <w:tr w:rsidR="0020464B" w:rsidRPr="008B6C93" w14:paraId="2A31C275"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7EAEF21"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8</w:t>
            </w:r>
          </w:p>
        </w:tc>
        <w:tc>
          <w:tcPr>
            <w:tcW w:w="2268" w:type="dxa"/>
            <w:tcBorders>
              <w:top w:val="single" w:sz="4" w:space="0" w:color="000000"/>
              <w:left w:val="single" w:sz="4" w:space="0" w:color="000000"/>
              <w:bottom w:val="single" w:sz="4" w:space="0" w:color="000000"/>
              <w:right w:val="single" w:sz="4" w:space="0" w:color="000000"/>
            </w:tcBorders>
          </w:tcPr>
          <w:p w14:paraId="7AE492C3" w14:textId="58170371"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IMSI-4208 – Integrated Municipal-Service Improvement Simulation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DF3183" w14:textId="010681D4"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EO2, 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7B2D01" w14:textId="3E267B07"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supervised municipal-transition simulation combines changing service demand, records, basic revenue implications and community concerns. Teams develop a bounded service-improvement proposal and respond to a changed constraint. Each learner submits an individual decision log, traceable supporting records and a short presentation. Questioning verifies ethical judgement, contribution and escalation without conferring public office, procurement authority or control of funds; no actual restructuring is assumed.</w:t>
            </w:r>
          </w:p>
          <w:p w14:paraId="667B2D01" w14:textId="3E267B07"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60% (documented work 30% + observed practical/performance 30%, already included in CA); final examination 40%.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FFEF8D" w14:textId="77777777" w:rsidR="00932CEC" w:rsidRDefault="00932CEC" w:rsidP="00932CEC">
            <w:pPr>
              <w:jc w:val="both"/>
            </w:pPr>
            <w:hyperlink r:id="rId44">
              <w:r>
                <w:rPr>
                  <w:color w:val="052A4F"/>
                </w:rPr>
                <w:t>Oranjemund Town Council. (2024). Strategic plan 2024–2029.</w:t>
              </w:r>
            </w:hyperlink>
          </w:p>
          <w:p w14:paraId="3DFFEF8D" w14:textId="77777777" w:rsidR="00932CEC" w:rsidRDefault="00932CEC" w:rsidP="00932CEC">
            <w:pPr>
              <w:jc w:val="both"/>
            </w:pPr>
            <w:hyperlink r:id="rId45">
              <w:r>
                <w:rPr>
                  <w:color w:val="052A4F"/>
                </w:rPr>
                <w:t>Ministry of Finance, Namibia. (2021). Reference guide to public procurement (Version 1.0).</w:t>
              </w:r>
            </w:hyperlink>
          </w:p>
          <w:p w14:paraId="3DFFEF8D" w14:textId="77777777" w:rsidR="00932CEC" w:rsidRDefault="00932CEC" w:rsidP="00932CEC">
            <w:pPr>
              <w:jc w:val="both"/>
            </w:pPr>
            <w:hyperlink r:id="rId56">
              <w:r>
                <w:rPr>
                  <w:color w:val="052A4F"/>
                </w:rPr>
                <w:t>United Nations Human Settlements Programme. (2022). The global urban monitoring framework.</w:t>
              </w:r>
            </w:hyperlink>
          </w:p>
          <w:p w14:paraId="3DFFEF8D" w14:textId="77777777" w:rsidR="00932CEC" w:rsidRDefault="00932CEC" w:rsidP="00932CEC">
            <w:pPr>
              <w:jc w:val="both"/>
            </w:pPr>
            <w:hyperlink r:id="rId57">
              <w:r>
                <w:rPr>
                  <w:color w:val="052A4F"/>
                </w:rPr>
                <w:t>Organisation for Economic Co-operation and Development. (2021). Applying evaluation criteria thoughtfully. OECD Publishing. https://doi.org/10.1787/543e84ed-en</w:t>
              </w:r>
            </w:hyperlink>
          </w:p>
          <w:p w14:paraId="3DFFEF8D" w14:textId="77777777" w:rsidR="00932CEC" w:rsidRDefault="00932CEC" w:rsidP="00932CEC">
            <w:pPr>
              <w:jc w:val="both"/>
            </w:pPr>
            <w:hyperlink r:id="rId47">
              <w:r>
                <w:rPr>
                  <w:color w:val="052A4F"/>
                </w:rPr>
                <w:t>Organisation for Economic Co-operation and Development. (2022). OECD guidelines for citizen participation processes. OECD Publishing. https://doi.org/10.1787/f765caf6-en</w:t>
              </w:r>
            </w:hyperlink>
          </w:p>
          <w:p w14:paraId="3DFFEF8D" w14:textId="77777777" w:rsidR="00932CEC" w:rsidRDefault="00932CEC" w:rsidP="00932CEC">
            <w:pPr>
              <w:jc w:val="both"/>
            </w:pPr>
            <w:hyperlink r:id="rId46">
              <w:r>
                <w:rPr>
                  <w:color w:val="052A4F"/>
                </w:rPr>
                <w:t>Organisation for Economic Co-operation and Development. (2020). OECD public integrity handbook. OECD Publishing. https://doi.org/10.1787/ac8ed8e8-en</w:t>
              </w:r>
            </w:hyperlink>
          </w:p>
        </w:tc>
      </w:tr>
    </w:tbl>
    <w:p w14:paraId="1D841DA9" w14:textId="77777777" w:rsidR="0020464B" w:rsidRDefault="0020464B" w:rsidP="00374014">
      <w:pPr>
        <w:rPr>
          <w:rFonts w:cs="Arial"/>
        </w:rPr>
      </w:pPr>
    </w:p>
    <w:p w14:paraId="3B159712" w14:textId="77777777" w:rsidR="00DF45C1" w:rsidRDefault="00DF45C1" w:rsidP="00374014">
      <w:pPr>
        <w:rPr>
          <w:rFonts w:cs="Arial"/>
        </w:rPr>
      </w:pPr>
    </w:p>
    <w:p w14:paraId="3B56CD27" w14:textId="77777777" w:rsidR="00DF45C1" w:rsidRDefault="00DF45C1" w:rsidP="00374014">
      <w:pPr>
        <w:rPr>
          <w:rFonts w:cs="Arial"/>
        </w:rPr>
      </w:pPr>
    </w:p>
    <w:p w14:paraId="56C97D24" w14:textId="77777777" w:rsidR="00DF45C1" w:rsidRDefault="00DF45C1" w:rsidP="00374014">
      <w:pPr>
        <w:rPr>
          <w:rFonts w:cs="Arial"/>
        </w:rPr>
      </w:pPr>
    </w:p>
    <w:p w14:paraId="63A34A3D" w14:textId="77777777" w:rsidR="00932CEC" w:rsidRDefault="00932CEC" w:rsidP="00374014">
      <w:pPr>
        <w:rPr>
          <w:rFonts w:cs="Arial"/>
        </w:rPr>
      </w:pPr>
    </w:p>
    <w:p w14:paraId="364CFDE3" w14:textId="77777777" w:rsidR="00932CEC" w:rsidRDefault="00932CEC" w:rsidP="00374014">
      <w:pPr>
        <w:rPr>
          <w:rFonts w:cs="Arial"/>
        </w:rPr>
      </w:pPr>
    </w:p>
    <w:p w14:paraId="29BC8AA0" w14:textId="77777777" w:rsidR="00932CEC" w:rsidRDefault="00932CEC" w:rsidP="00374014">
      <w:pPr>
        <w:rPr>
          <w:rFonts w:cs="Arial"/>
        </w:rPr>
      </w:pPr>
    </w:p>
    <w:p w14:paraId="597051B0" w14:textId="77777777" w:rsidR="00932CEC" w:rsidRDefault="00932CEC" w:rsidP="00374014">
      <w:pPr>
        <w:rPr>
          <w:rFonts w:cs="Arial"/>
        </w:rPr>
      </w:pPr>
    </w:p>
    <w:p w14:paraId="629FE6A4" w14:textId="77777777" w:rsidR="00932CEC" w:rsidRDefault="00932CEC" w:rsidP="00374014">
      <w:pPr>
        <w:rPr>
          <w:rFonts w:cs="Arial"/>
        </w:rPr>
      </w:pPr>
    </w:p>
    <w:p w14:paraId="1C3FE96B" w14:textId="77777777" w:rsidR="00932CEC" w:rsidRDefault="00932CEC" w:rsidP="00374014">
      <w:pPr>
        <w:rPr>
          <w:rFonts w:cs="Arial"/>
        </w:rPr>
      </w:pPr>
    </w:p>
    <w:p w14:paraId="6BF60CE4" w14:textId="77777777" w:rsidR="00932CEC" w:rsidRDefault="00932CEC" w:rsidP="00374014">
      <w:pPr>
        <w:rPr>
          <w:rFonts w:cs="Arial"/>
        </w:rPr>
      </w:pPr>
    </w:p>
    <w:p w14:paraId="57FA8DF8" w14:textId="77777777" w:rsidR="00932CEC" w:rsidRDefault="00932CEC" w:rsidP="00374014">
      <w:pPr>
        <w:rPr>
          <w:rFonts w:cs="Arial"/>
        </w:rPr>
      </w:pPr>
    </w:p>
    <w:p w14:paraId="2AF57F1C" w14:textId="77777777" w:rsidR="00932CEC" w:rsidRDefault="00932CEC" w:rsidP="00374014">
      <w:pPr>
        <w:rPr>
          <w:rFonts w:cs="Arial"/>
        </w:rPr>
      </w:pPr>
    </w:p>
    <w:p w14:paraId="2DF86C66" w14:textId="77777777" w:rsidR="00932CEC" w:rsidRDefault="00932CEC" w:rsidP="00374014">
      <w:pPr>
        <w:rPr>
          <w:rFonts w:cs="Arial"/>
        </w:rPr>
      </w:pPr>
    </w:p>
    <w:p w14:paraId="338FFC22" w14:textId="77777777" w:rsidR="00932CEC" w:rsidRDefault="00932CEC" w:rsidP="00374014">
      <w:pPr>
        <w:rPr>
          <w:rFonts w:cs="Arial"/>
        </w:rPr>
      </w:pPr>
    </w:p>
    <w:p w14:paraId="4D33430B" w14:textId="77777777" w:rsidR="00DF45C1" w:rsidRPr="008B6C93" w:rsidRDefault="00DF45C1" w:rsidP="00374014">
      <w:pPr>
        <w:rPr>
          <w:rFonts w:cs="Arial"/>
        </w:rPr>
      </w:pPr>
    </w:p>
    <w:p w14:paraId="69544E13" w14:textId="77777777" w:rsidR="00BA2940" w:rsidRPr="008B6C93" w:rsidRDefault="00BA2940" w:rsidP="00BA2940">
      <w:pPr>
        <w:pStyle w:val="Heading1"/>
        <w:rPr>
          <w:rFonts w:ascii="Arial" w:hAnsi="Arial" w:cs="Arial"/>
          <w:sz w:val="22"/>
          <w:szCs w:val="22"/>
        </w:rPr>
      </w:pPr>
      <w:r w:rsidRPr="008B6C93">
        <w:rPr>
          <w:rFonts w:ascii="Arial" w:hAnsi="Arial" w:cs="Arial"/>
          <w:sz w:val="22"/>
          <w:szCs w:val="22"/>
        </w:rPr>
        <w:lastRenderedPageBreak/>
        <w:t>Comparative Benchmarking</w:t>
      </w:r>
    </w:p>
    <w:p w14:paraId="624416E7" w14:textId="77777777" w:rsidR="00BA2940" w:rsidRPr="008B6C93" w:rsidRDefault="00BA2940" w:rsidP="00BA2940">
      <w:pPr>
        <w:rPr>
          <w:rFonts w:cs="Arial"/>
        </w:rPr>
        <w:keepNext/>
      </w:pPr>
      <w:r w:rsidRPr="008B6C93">
        <w:rPr>
          <w:rFonts w:cs="Arial"/>
        </w:rPr>
        <w:t xml:space="preserve">The comparators inform content and assessment design. Foreign levels, credit </w:t>
      </w:r>
      <w:proofErr w:type="gramStart"/>
      <w:r w:rsidRPr="008B6C93">
        <w:rPr>
          <w:rFonts w:cs="Arial"/>
        </w:rPr>
        <w:t>values</w:t>
      </w:r>
      <w:proofErr w:type="gramEnd"/>
      <w:r w:rsidRPr="008B6C93">
        <w:rPr>
          <w:rFonts w:cs="Arial"/>
        </w:rPr>
        <w:t xml:space="preserve"> and occupational privileges are not treated as equivalent to this proposed Namibian qualification.</w:t>
      </w:r>
    </w:p>
    <w:tbl>
      <w:tblPr>
        <w:tblStyle w:val="TableGrid"/>
        <w:tblLook w:val="04A0" w:firstRow="1" w:lastRow="0" w:firstColumn="1" w:lastColumn="0" w:noHBand="0" w:noVBand="1"/>
        <w:tblW w:w="0" w:type="auto"/>
        <w:tblInd w:w="108" w:type="dxa"/>
      </w:tblPr>
      <w:tblGrid>
        <w:gridCol w:w="1701"/>
        <w:gridCol w:w="3119"/>
        <w:gridCol w:w="2977"/>
        <w:gridCol w:w="2268"/>
        <w:gridCol w:w="5067"/>
      </w:tblGrid>
      <w:tr w:rsidR="00BA2940" w:rsidRPr="008B6C93" w14:paraId="328A2D6D" w14:textId="77777777" w:rsidTr="00BA2940">
        <w:trPr>
          <w:cantSplit/>
          <w:tblHeader/>
        </w:trPr>
        <w:tc>
          <w:tcPr>
            <w:tcW w:w="1701" w:type="dxa"/>
            <w:shd w:val="clear" w:color="auto" w:fill="D9D9D9" w:themeFill="background1" w:themeFillShade="D9"/>
            <w:vAlign w:val="center"/>
          </w:tcPr>
          <w:p w14:paraId="1FCA3176" w14:textId="628226F2" w:rsidR="00BA2940" w:rsidRPr="008B6C93" w:rsidRDefault="00BA2940" w:rsidP="00BA2940">
            <w:pPr>
              <w:rPr>
                <w:rFonts w:cs="Arial"/>
                <w:color w:val="000000" w:themeColor="text1"/>
              </w:rPr>
              <w:keepNext/>
            </w:pPr>
            <w:r w:rsidRPr="008B6C93">
              <w:rPr>
                <w:rFonts w:cs="Arial"/>
                <w:b/>
                <w:color w:val="000000" w:themeColor="text1"/>
              </w:rPr>
              <w:t>Context</w:t>
            </w:r>
          </w:p>
        </w:tc>
        <w:tc>
          <w:tcPr>
            <w:tcW w:w="3119" w:type="dxa"/>
            <w:shd w:val="clear" w:color="auto" w:fill="D9D9D9" w:themeFill="background1" w:themeFillShade="D9"/>
            <w:vAlign w:val="center"/>
          </w:tcPr>
          <w:p w14:paraId="2AD83BB5" w14:textId="00682825" w:rsidR="00BA2940" w:rsidRPr="008B6C93" w:rsidRDefault="00BA2940" w:rsidP="00BA2940">
            <w:pPr>
              <w:rPr>
                <w:rFonts w:cs="Arial"/>
                <w:color w:val="000000" w:themeColor="text1"/>
              </w:rPr>
              <w:keepNext/>
            </w:pPr>
            <w:r w:rsidRPr="008B6C93">
              <w:rPr>
                <w:rFonts w:cs="Arial"/>
                <w:b/>
                <w:color w:val="000000" w:themeColor="text1"/>
              </w:rPr>
              <w:t>Comparator and source</w:t>
            </w:r>
          </w:p>
        </w:tc>
        <w:tc>
          <w:tcPr>
            <w:tcW w:w="2977" w:type="dxa"/>
            <w:shd w:val="clear" w:color="auto" w:fill="D9D9D9" w:themeFill="background1" w:themeFillShade="D9"/>
            <w:vAlign w:val="center"/>
          </w:tcPr>
          <w:p w14:paraId="44775F4D" w14:textId="36D8BC47" w:rsidR="00BA2940" w:rsidRPr="008B6C93" w:rsidRDefault="00BA2940" w:rsidP="00BA2940">
            <w:pPr>
              <w:rPr>
                <w:rFonts w:cs="Arial"/>
                <w:color w:val="000000" w:themeColor="text1"/>
              </w:rPr>
              <w:keepNext/>
            </w:pPr>
            <w:r w:rsidRPr="008B6C93">
              <w:rPr>
                <w:rFonts w:cs="Arial"/>
                <w:b/>
                <w:color w:val="000000" w:themeColor="text1"/>
              </w:rPr>
              <w:t>Relevant features</w:t>
            </w:r>
          </w:p>
        </w:tc>
        <w:tc>
          <w:tcPr>
            <w:tcW w:w="2268" w:type="dxa"/>
            <w:shd w:val="clear" w:color="auto" w:fill="D9D9D9" w:themeFill="background1" w:themeFillShade="D9"/>
            <w:vAlign w:val="center"/>
          </w:tcPr>
          <w:p w14:paraId="328FF0EE" w14:textId="33BBC969" w:rsidR="00BA2940" w:rsidRPr="008B6C93" w:rsidRDefault="00BA2940" w:rsidP="00BA2940">
            <w:pPr>
              <w:rPr>
                <w:rFonts w:cs="Arial"/>
                <w:color w:val="000000" w:themeColor="text1"/>
              </w:rPr>
              <w:keepNext/>
            </w:pPr>
            <w:r w:rsidRPr="008B6C93">
              <w:rPr>
                <w:rFonts w:cs="Arial"/>
                <w:b/>
                <w:color w:val="000000" w:themeColor="text1"/>
              </w:rPr>
              <w:t>Modules</w:t>
            </w:r>
          </w:p>
        </w:tc>
        <w:tc>
          <w:tcPr>
            <w:tcW w:w="5067" w:type="dxa"/>
            <w:shd w:val="clear" w:color="auto" w:fill="D9D9D9" w:themeFill="background1" w:themeFillShade="D9"/>
            <w:vAlign w:val="center"/>
          </w:tcPr>
          <w:p w14:paraId="571A99C6" w14:textId="462A8C4C" w:rsidR="00BA2940" w:rsidRPr="008B6C93" w:rsidRDefault="00BA2940" w:rsidP="00BA2940">
            <w:pPr>
              <w:rPr>
                <w:rFonts w:cs="Arial"/>
                <w:color w:val="000000" w:themeColor="text1"/>
              </w:rPr>
              <w:keepNext/>
            </w:pPr>
            <w:r w:rsidRPr="008B6C93">
              <w:rPr>
                <w:rFonts w:cs="Arial"/>
                <w:b/>
                <w:color w:val="000000" w:themeColor="text1"/>
              </w:rPr>
              <w:t>Adaptation and limits</w:t>
            </w:r>
          </w:p>
        </w:tc>
      </w:tr>
      <w:tr w:rsidR="00BA2940" w:rsidRPr="008B6C93" w14:paraId="6C979BF1" w14:textId="77777777" w:rsidTr="00BA2940">
        <w:trPr>
          <w:cantSplit/>
        </w:trPr>
        <w:tc>
          <w:tcPr>
            <w:tcW w:w="1701" w:type="dxa"/>
            <w:vAlign w:val="center"/>
          </w:tcPr>
          <w:p w14:paraId="79FD8908" w14:textId="1469DAAE" w:rsidR="00BA2940" w:rsidRPr="008B6C93" w:rsidRDefault="00BA2940" w:rsidP="00BA2940">
            <w:pPr>
              <w:rPr>
                <w:rFonts w:cs="Arial"/>
              </w:rPr>
              <w:jc w:val="both"/>
            </w:pPr>
            <w:r>
              <w:rPr>
                <w:rFonts w:cs="Arial"/>
              </w:rPr>
              <w:t xml:space="preserve">Namibia</w:t>
            </w:r>
          </w:p>
        </w:tc>
        <w:tc>
          <w:tcPr>
            <w:tcW w:w="3119" w:type="dxa"/>
            <w:vAlign w:val="center"/>
          </w:tcPr>
          <w:p w14:paraId="0E7F0154" w14:textId="0EB41BFB" w:rsidR="00BA2940" w:rsidRPr="008B6C93" w:rsidRDefault="00BA2940" w:rsidP="00BA2940">
            <w:pPr>
              <w:rPr>
                <w:rFonts w:cs="Arial"/>
              </w:rPr>
              <w:jc w:val="both"/>
            </w:pPr>
            <w:hyperlink r:id="rId58">
              <w:r>
                <w:rPr>
                  <w:rFonts w:cs="Arial"/>
                </w:rPr>
                <w:t>NAMCOL Certificate in Local Government Studies</w:t>
              </w:r>
            </w:hyperlink>
          </w:p>
        </w:tc>
        <w:tc>
          <w:tcPr>
            <w:tcW w:w="2977" w:type="dxa"/>
            <w:vAlign w:val="center"/>
          </w:tcPr>
          <w:p w14:paraId="3962ABF0" w14:textId="2EA22FD8" w:rsidR="00BA2940" w:rsidRPr="008B6C93" w:rsidRDefault="00BA2940" w:rsidP="00BA2940">
            <w:pPr>
              <w:rPr>
                <w:rFonts w:cs="Arial"/>
              </w:rPr>
              <w:jc w:val="both"/>
            </w:pPr>
            <w:r>
              <w:rPr>
                <w:rFonts w:cs="Arial"/>
              </w:rPr>
              <w:t xml:space="preserve">2025 brochure: nine specialist modules plus communication and computer core; local government systems/management, economics, finance/accounting, community development, change/diversity and job placement.</w:t>
            </w:r>
          </w:p>
        </w:tc>
        <w:tc>
          <w:tcPr>
            <w:tcW w:w="2268" w:type="dxa"/>
            <w:vAlign w:val="center"/>
          </w:tcPr>
          <w:p w14:paraId="196AE76A" w14:textId="1F124C22" w:rsidR="00BA2940" w:rsidRPr="008B6C93" w:rsidRDefault="00BA2940" w:rsidP="00BA2940">
            <w:pPr>
              <w:rPr>
                <w:rFonts w:cs="Arial"/>
              </w:rPr>
              <w:jc w:val="both"/>
            </w:pPr>
            <w:r>
              <w:rPr>
                <w:rFonts w:cs="Arial"/>
              </w:rPr>
              <w:t xml:space="preserve">M01, M02, M03, M04, M05, M06, M07, M08</w:t>
            </w:r>
          </w:p>
        </w:tc>
        <w:tc>
          <w:tcPr>
            <w:tcW w:w="5067" w:type="dxa"/>
            <w:vAlign w:val="center"/>
          </w:tcPr>
          <w:p w14:paraId="353C7D17" w14:textId="1BFF85F3" w:rsidR="00BA2940" w:rsidRPr="008B6C93" w:rsidRDefault="00BA2940" w:rsidP="00BA2940">
            <w:pPr>
              <w:rPr>
                <w:rFonts w:cs="Arial"/>
              </w:rPr>
              <w:jc w:val="both"/>
            </w:pPr>
            <w:r>
              <w:rPr>
                <w:rFonts w:cs="Arial"/>
              </w:rPr>
              <w:t xml:space="preserve">Oranjemund College consolidates these themes into eight modules with municipal cases and assessed simulation. Neither the comparator's placement requirement nor its conditional UNAM progression applies to Oranjemund College. The brochure does not establish Oranjemund College equivalence.</w:t>
            </w:r>
          </w:p>
        </w:tc>
      </w:tr>
    </w:tbl>
    <w:p w14:paraId="6AE23700" w14:textId="77777777" w:rsidR="00BA2940" w:rsidRPr="008B6C93" w:rsidRDefault="00BA2940" w:rsidP="00BA2940">
      <w:pPr>
        <w:pStyle w:val="Heading1"/>
        <w:rPr>
          <w:rFonts w:ascii="Arial" w:hAnsi="Arial" w:cs="Arial"/>
          <w:sz w:val="22"/>
          <w:szCs w:val="22"/>
        </w:rPr>
        <w:keepNext/>
      </w:pPr>
      <w:r w:rsidRPr="008B6C93">
        <w:rPr>
          <w:rFonts w:ascii="Arial" w:hAnsi="Arial" w:cs="Arial"/>
          <w:sz w:val="22"/>
          <w:szCs w:val="22"/>
        </w:rPr>
        <w:t>Oranjemund and Regional Needs</w:t>
      </w:r>
    </w:p>
    <w:tbl>
      <w:tblPr>
        <w:tblStyle w:val="TableGrid"/>
        <w:tblLook w:val="04A0" w:firstRow="1" w:lastRow="0" w:firstColumn="1" w:lastColumn="0" w:noHBand="0" w:noVBand="1"/>
        <w:tblW w:w="0" w:type="auto"/>
        <w:tblInd w:w="108" w:type="dxa"/>
      </w:tblPr>
      <w:tblGrid>
        <w:gridCol w:w="3702"/>
        <w:gridCol w:w="3810"/>
        <w:gridCol w:w="2553"/>
        <w:gridCol w:w="5067"/>
      </w:tblGrid>
      <w:tr w:rsidR="00BA2940" w:rsidRPr="008B6C93" w14:paraId="2FDFB843" w14:textId="77777777" w:rsidTr="009D0658">
        <w:trPr>
          <w:cantSplit/>
          <w:tblHeader/>
        </w:trPr>
        <w:tc>
          <w:tcPr>
            <w:tcW w:w="3702" w:type="dxa"/>
            <w:shd w:val="clear" w:color="auto" w:fill="D9D9D9" w:themeFill="background1" w:themeFillShade="D9"/>
            <w:vAlign w:val="center"/>
          </w:tcPr>
          <w:p w14:paraId="20E70E69" w14:textId="0E89EDC3" w:rsidR="00BA2940" w:rsidRPr="008B6C93" w:rsidRDefault="00BA2940" w:rsidP="00BA2940">
            <w:pPr>
              <w:rPr>
                <w:rFonts w:cs="Arial"/>
                <w:color w:val="000000" w:themeColor="text1"/>
              </w:rPr>
              <w:keepNext/>
            </w:pPr>
            <w:r w:rsidRPr="008B6C93">
              <w:rPr>
                <w:rFonts w:cs="Arial"/>
                <w:b/>
                <w:color w:val="000000" w:themeColor="text1"/>
              </w:rPr>
              <w:t>Contextual need</w:t>
            </w:r>
          </w:p>
        </w:tc>
        <w:tc>
          <w:tcPr>
            <w:tcW w:w="3810" w:type="dxa"/>
            <w:shd w:val="clear" w:color="auto" w:fill="D9D9D9" w:themeFill="background1" w:themeFillShade="D9"/>
            <w:vAlign w:val="center"/>
          </w:tcPr>
          <w:p w14:paraId="5B20949B" w14:textId="1715341A" w:rsidR="00BA2940" w:rsidRPr="008B6C93" w:rsidRDefault="00BA2940" w:rsidP="00BA2940">
            <w:pPr>
              <w:rPr>
                <w:rFonts w:cs="Arial"/>
                <w:color w:val="000000" w:themeColor="text1"/>
              </w:rPr>
              <w:keepNext/>
            </w:pPr>
            <w:r w:rsidRPr="008B6C93">
              <w:rPr>
                <w:rFonts w:cs="Arial"/>
                <w:b/>
                <w:color w:val="000000" w:themeColor="text1"/>
              </w:rPr>
              <w:t>Evidence source</w:t>
            </w:r>
          </w:p>
        </w:tc>
        <w:tc>
          <w:tcPr>
            <w:tcW w:w="2553" w:type="dxa"/>
            <w:shd w:val="clear" w:color="auto" w:fill="D9D9D9" w:themeFill="background1" w:themeFillShade="D9"/>
            <w:vAlign w:val="center"/>
          </w:tcPr>
          <w:p w14:paraId="0BF1DC92" w14:textId="237C8EE8" w:rsidR="00BA2940" w:rsidRPr="008B6C93" w:rsidRDefault="00BA2940" w:rsidP="00BA2940">
            <w:pPr>
              <w:rPr>
                <w:rFonts w:cs="Arial"/>
                <w:color w:val="000000" w:themeColor="text1"/>
              </w:rPr>
              <w:keepNext/>
            </w:pPr>
            <w:r w:rsidRPr="008B6C93">
              <w:rPr>
                <w:rFonts w:cs="Arial"/>
                <w:b/>
                <w:color w:val="000000" w:themeColor="text1"/>
              </w:rPr>
              <w:t>Modules</w:t>
            </w:r>
          </w:p>
        </w:tc>
        <w:tc>
          <w:tcPr>
            <w:tcW w:w="5067" w:type="dxa"/>
            <w:shd w:val="clear" w:color="auto" w:fill="D9D9D9" w:themeFill="background1" w:themeFillShade="D9"/>
            <w:vAlign w:val="center"/>
          </w:tcPr>
          <w:p w14:paraId="58A793D8" w14:textId="7C831C5D" w:rsidR="00BA2940" w:rsidRPr="008B6C93" w:rsidRDefault="00BA2940" w:rsidP="00BA2940">
            <w:pPr>
              <w:rPr>
                <w:rFonts w:cs="Arial"/>
                <w:color w:val="000000" w:themeColor="text1"/>
              </w:rPr>
              <w:keepNext/>
            </w:pPr>
            <w:r w:rsidRPr="008B6C93">
              <w:rPr>
                <w:rFonts w:cs="Arial"/>
                <w:b/>
                <w:color w:val="000000" w:themeColor="text1"/>
              </w:rPr>
              <w:t>Assessed learning response</w:t>
            </w:r>
          </w:p>
        </w:tc>
      </w:tr>
      <w:tr w:rsidR="00BA2940" w:rsidRPr="008B6C93" w14:paraId="6C177CFC" w14:textId="77777777" w:rsidTr="009D0658">
        <w:trPr>
          <w:cantSplit/>
        </w:trPr>
        <w:tc>
          <w:tcPr>
            <w:tcW w:w="3702" w:type="dxa"/>
            <w:vAlign w:val="center"/>
          </w:tcPr>
          <w:p w14:paraId="34ACA04E" w14:textId="4CE423EE" w:rsidR="00BA2940" w:rsidRPr="008B6C93" w:rsidRDefault="00BA2940" w:rsidP="00BA2940">
            <w:pPr>
              <w:rPr>
                <w:rFonts w:cs="Arial"/>
              </w:rPr>
            </w:pPr>
            <w:r>
              <w:rPr>
                <w:rFonts w:cs="Arial"/>
              </w:rPr>
              <w:t xml:space="preserve">Municipal service planning and accountable customer administration.</w:t>
            </w:r>
          </w:p>
        </w:tc>
        <w:tc>
          <w:tcPr>
            <w:tcW w:w="3810" w:type="dxa"/>
            <w:vAlign w:val="center"/>
          </w:tcPr>
          <w:p w14:paraId="5D8EB27E" w14:textId="67433CF2" w:rsidR="00BA2940" w:rsidRPr="008B6C93" w:rsidRDefault="00BA2940" w:rsidP="00BA2940">
            <w:pPr>
              <w:rPr>
                <w:rFonts w:cs="Arial"/>
              </w:rPr>
            </w:pPr>
            <w:r>
              <w:rPr>
                <w:rFonts w:cs="Arial"/>
              </w:rPr>
              <w:t>Oranjemund Town Council strategy and service guidance</w:t>
            </w:r>
          </w:p>
        </w:tc>
        <w:tc>
          <w:tcPr>
            <w:tcW w:w="2553" w:type="dxa"/>
            <w:vAlign w:val="center"/>
          </w:tcPr>
          <w:p w14:paraId="466263AA" w14:textId="198607CD" w:rsidR="00BA2940" w:rsidRPr="008B6C93" w:rsidRDefault="00BA2940" w:rsidP="00BA2940">
            <w:pPr>
              <w:rPr>
                <w:rFonts w:cs="Arial"/>
              </w:rPr>
            </w:pPr>
            <w:r>
              <w:rPr>
                <w:rFonts w:cs="Arial"/>
              </w:rPr>
              <w:t xml:space="preserve">M03, M04, M05, M06, M07, M08</w:t>
            </w:r>
          </w:p>
        </w:tc>
        <w:tc>
          <w:tcPr>
            <w:tcW w:w="5067" w:type="dxa"/>
            <w:vAlign w:val="center"/>
          </w:tcPr>
          <w:p w14:paraId="47964D12" w14:textId="45E60EED" w:rsidR="00BA2940" w:rsidRPr="008B6C93" w:rsidRDefault="00BA2940" w:rsidP="00BA2940">
            <w:pPr>
              <w:rPr>
                <w:rFonts w:cs="Arial"/>
              </w:rPr>
            </w:pPr>
            <w:r>
              <w:rPr>
                <w:rFonts w:cs="Arial"/>
              </w:rPr>
              <w:t xml:space="preserve">Assess a citizen enquiry record, meeting/minutes pack, basic budget variance and service-improvement work plan with measurable indicators; no authority to make statutory council decisions.</w:t>
            </w:r>
          </w:p>
        </w:tc>
      </w:tr>
    </w:tbl>
    <w:p w14:paraId="730E0EBC"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t>National and Sector Policy Alignment</w:t>
      </w:r>
    </w:p>
    <w:tbl>
      <w:tblPr>
        <w:tblStyle w:val="TableGrid"/>
        <w:tblLook w:val="04A0" w:firstRow="1" w:lastRow="0" w:firstColumn="1" w:lastColumn="0" w:noHBand="0" w:noVBand="1"/>
        <w:tblW w:w="0" w:type="auto"/>
        <w:tblInd w:w="108" w:type="dxa"/>
      </w:tblPr>
      <w:tblGrid>
        <w:gridCol w:w="2977"/>
        <w:gridCol w:w="4535"/>
        <w:gridCol w:w="1702"/>
        <w:gridCol w:w="5918"/>
      </w:tblGrid>
      <w:tr w:rsidR="00BA2940" w:rsidRPr="008B6C93" w14:paraId="67318C23" w14:textId="77777777" w:rsidTr="00BA2940">
        <w:trPr>
          <w:cantSplit/>
          <w:tblHeader/>
        </w:trPr>
        <w:tc>
          <w:tcPr>
            <w:tcW w:w="2977" w:type="dxa"/>
            <w:shd w:val="clear" w:color="auto" w:fill="D9D9D9" w:themeFill="background1" w:themeFillShade="D9"/>
            <w:vAlign w:val="center"/>
          </w:tcPr>
          <w:p w14:paraId="28A1F241" w14:textId="5CBFF134" w:rsidR="00BA2940" w:rsidRPr="008B6C93" w:rsidRDefault="00BA2940" w:rsidP="00BA2940">
            <w:pPr>
              <w:rPr>
                <w:rFonts w:cs="Arial"/>
                <w:color w:val="000000" w:themeColor="text1"/>
              </w:rPr>
              <w:keepNext/>
            </w:pPr>
            <w:r w:rsidRPr="008B6C93">
              <w:rPr>
                <w:rFonts w:cs="Arial"/>
                <w:b/>
                <w:color w:val="000000" w:themeColor="text1"/>
              </w:rPr>
              <w:t>Policy or framework</w:t>
            </w:r>
          </w:p>
        </w:tc>
        <w:tc>
          <w:tcPr>
            <w:tcW w:w="4535" w:type="dxa"/>
            <w:shd w:val="clear" w:color="auto" w:fill="D9D9D9" w:themeFill="background1" w:themeFillShade="D9"/>
            <w:vAlign w:val="center"/>
          </w:tcPr>
          <w:p w14:paraId="67D77324" w14:textId="6A0E9874" w:rsidR="00BA2940" w:rsidRPr="008B6C93" w:rsidRDefault="00BA2940" w:rsidP="00BA2940">
            <w:pPr>
              <w:rPr>
                <w:rFonts w:cs="Arial"/>
                <w:color w:val="000000" w:themeColor="text1"/>
              </w:rPr>
              <w:keepNext/>
            </w:pPr>
            <w:r w:rsidRPr="008B6C93">
              <w:rPr>
                <w:rFonts w:cs="Arial"/>
                <w:b/>
                <w:color w:val="000000" w:themeColor="text1"/>
              </w:rPr>
              <w:t>Relevant priority or theme</w:t>
            </w:r>
          </w:p>
        </w:tc>
        <w:tc>
          <w:tcPr>
            <w:tcW w:w="1702" w:type="dxa"/>
            <w:shd w:val="clear" w:color="auto" w:fill="D9D9D9" w:themeFill="background1" w:themeFillShade="D9"/>
            <w:vAlign w:val="center"/>
          </w:tcPr>
          <w:p w14:paraId="4F690983" w14:textId="4CFB8BCE" w:rsidR="00BA2940" w:rsidRPr="008B6C93" w:rsidRDefault="00BA2940" w:rsidP="00BA2940">
            <w:pPr>
              <w:rPr>
                <w:rFonts w:cs="Arial"/>
                <w:color w:val="000000" w:themeColor="text1"/>
              </w:rPr>
              <w:keepNext/>
            </w:pPr>
            <w:r w:rsidRPr="008B6C93">
              <w:rPr>
                <w:rFonts w:cs="Arial"/>
                <w:b/>
                <w:color w:val="000000" w:themeColor="text1"/>
              </w:rPr>
              <w:t>Modules</w:t>
            </w:r>
          </w:p>
        </w:tc>
        <w:tc>
          <w:tcPr>
            <w:tcW w:w="5918" w:type="dxa"/>
            <w:shd w:val="clear" w:color="auto" w:fill="D9D9D9" w:themeFill="background1" w:themeFillShade="D9"/>
            <w:vAlign w:val="center"/>
          </w:tcPr>
          <w:p w14:paraId="0B9ED3D7" w14:textId="692F4CBA" w:rsidR="00BA2940" w:rsidRPr="008B6C93" w:rsidRDefault="00BA2940" w:rsidP="00BA2940">
            <w:pPr>
              <w:rPr>
                <w:rFonts w:cs="Arial"/>
                <w:color w:val="000000" w:themeColor="text1"/>
              </w:rPr>
              <w:keepNext/>
            </w:pPr>
            <w:r w:rsidRPr="008B6C93">
              <w:rPr>
                <w:rFonts w:cs="Arial"/>
                <w:b/>
                <w:color w:val="000000" w:themeColor="text1"/>
              </w:rPr>
              <w:t>Curriculum response</w:t>
            </w:r>
          </w:p>
        </w:tc>
      </w:tr>
      <w:tr w:rsidR="00BA2940" w:rsidRPr="008B6C93" w14:paraId="601804E2" w14:textId="77777777" w:rsidTr="00BA2940">
        <w:trPr>
          <w:cantSplit/>
        </w:trPr>
        <w:tc>
          <w:tcPr>
            <w:tcW w:w="2977" w:type="dxa"/>
            <w:vAlign w:val="center"/>
          </w:tcPr>
          <w:p w14:paraId="72D9FAEC" w14:textId="569F752E" w:rsidR="00BA2940" w:rsidRPr="008B6C93" w:rsidRDefault="00BA2940" w:rsidP="00BA2940">
            <w:pPr>
              <w:rPr>
                <w:rFonts w:cs="Arial"/>
              </w:rPr>
              <w:jc w:val="both"/>
            </w:pPr>
            <w:hyperlink r:id="rId59">
              <w:r>
                <w:rPr>
                  <w:rFonts w:cs="Arial"/>
                </w:rPr>
                <w:t>Namibia Vision 2030: Policy Framework for Long-Term National Development</w:t>
              </w:r>
            </w:hyperlink>
          </w:p>
          <w:p w14:paraId="72D9FAEC" w14:textId="569F752E" w:rsidR="00BA2940" w:rsidRPr="008B6C93" w:rsidRDefault="00BA2940" w:rsidP="00BA2940">
            <w:pPr>
              <w:rPr>
                <w:rFonts w:cs="Arial"/>
              </w:rPr>
              <w:jc w:val="both"/>
            </w:pPr>
            <w:hyperlink r:id="rId60">
              <w:r>
                <w:rPr>
                  <w:rFonts w:cs="Arial"/>
                </w:rPr>
                <w:t>NDP6 Goals and Desired Outcomes Booklet</w:t>
              </w:r>
            </w:hyperlink>
          </w:p>
        </w:tc>
        <w:tc>
          <w:tcPr>
            <w:tcW w:w="4535" w:type="dxa"/>
            <w:vAlign w:val="center"/>
          </w:tcPr>
          <w:p w14:paraId="2F7C1244" w14:textId="3E5F37FC" w:rsidR="00BA2940" w:rsidRPr="008B6C93" w:rsidRDefault="00BA2940" w:rsidP="00BA2940">
            <w:pPr>
              <w:rPr>
                <w:rFonts w:cs="Arial"/>
              </w:rPr>
              <w:jc w:val="both"/>
            </w:pPr>
            <w:r>
              <w:rPr>
                <w:rFonts w:cs="Arial"/>
              </w:rPr>
              <w:t xml:space="preserve">NDP6 DO0408 supports improved decentralised service delivery; Vision 2030 objective iii supports effective citizen-focused institutions.</w:t>
            </w:r>
          </w:p>
        </w:tc>
        <w:tc>
          <w:tcPr>
            <w:tcW w:w="1702" w:type="dxa"/>
            <w:vAlign w:val="center"/>
          </w:tcPr>
          <w:p w14:paraId="45D58F26" w14:textId="65F382F4" w:rsidR="00BA2940" w:rsidRPr="008B6C93" w:rsidRDefault="00BA2940" w:rsidP="00BA2940">
            <w:pPr>
              <w:rPr>
                <w:rFonts w:cs="Arial"/>
              </w:rPr>
              <w:jc w:val="both"/>
            </w:pPr>
            <w:r>
              <w:rPr>
                <w:rFonts w:cs="Arial"/>
              </w:rPr>
              <w:t xml:space="preserve">M03, M04, M05, M06, M07, M08</w:t>
            </w:r>
          </w:p>
        </w:tc>
        <w:tc>
          <w:tcPr>
            <w:tcW w:w="5918" w:type="dxa"/>
            <w:vAlign w:val="center"/>
          </w:tcPr>
          <w:p w14:paraId="2CE1737B" w14:textId="49F3C4A0" w:rsidR="00BA2940" w:rsidRPr="008B6C93" w:rsidRDefault="00BA2940" w:rsidP="00BA2940">
            <w:pPr>
              <w:rPr>
                <w:rFonts w:cs="Arial"/>
              </w:rPr>
              <w:jc w:val="both"/>
            </w:pPr>
            <w:r>
              <w:rPr>
                <w:rFonts w:cs="Arial"/>
              </w:rPr>
              <w:t xml:space="preserve">Assess a citizen enquiry record, meeting/minutes pack, basic budget variance and service-improvement work plan with measurable indicators; no authority to make statutory council decisions.</w:t>
            </w:r>
          </w:p>
        </w:tc>
      </w:tr>
    </w:tbl>
    <w:p w14:paraId="59FEE57E" w14:textId="77777777" w:rsidR="00BA2940" w:rsidRPr="008B6C93" w:rsidRDefault="00BA2940" w:rsidP="00BA2940">
      <w:pPr>
        <w:rPr>
          <w:rFonts w:cs="Arial"/>
        </w:rPr>
      </w:pPr>
    </w:p>
    <w:p w14:paraId="62A6643E" w14:textId="42991EA5" w:rsidR="00C65B51" w:rsidRPr="008B6C93" w:rsidRDefault="00C65B51">
      <w:pPr>
        <w:rPr>
          <w:rFonts w:cs="Arial"/>
        </w:rPr>
      </w:pPr>
    </w:p>
    <w:sectPr w:rsidR="00C65B51" w:rsidRPr="008B6C93" w:rsidSect="00BA2940">
      <w:pgSz w:w="16838" w:h="11906" w:orient="landscape"/>
      <w:pgMar w:top="907" w:right="850" w:bottom="907" w:left="85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3E47BC" w14:textId="77777777" w:rsidR="006B60C5" w:rsidRDefault="006B60C5">
      <w:pPr>
        <w:spacing w:after="0" w:line="240" w:lineRule="auto"/>
      </w:pPr>
      <w:r>
        <w:separator/>
      </w:r>
    </w:p>
  </w:endnote>
  <w:endnote w:type="continuationSeparator" w:id="0">
    <w:p w14:paraId="6166A140" w14:textId="77777777" w:rsidR="006B60C5" w:rsidRDefault="006B6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D52EE" w14:textId="77777777" w:rsidR="00C65B51" w:rsidRDefault="00000000">
    <w:pPr>
      <w:jc w:val="center"/>
    </w:pPr>
    <w:r>
      <w:rPr>
        <w:sz w:val="16"/>
      </w:rPr>
      <w:t>Oranjemund College | Qualification structure</w:t>
    </w:r>
  </w:p>
  <w:p w14:paraId="174331D4" w14:textId="77777777" w:rsidR="00C65B51" w:rsidRDefault="00000000">
    <w:pPr>
      <w:pStyle w:val="Footer"/>
      <w:jc w:val="center"/>
    </w:pPr>
    <w:r>
      <w:fldChar w:fldCharType="begin"/>
    </w:r>
    <w:r>
      <w:instrText>PAGE</w:instrText>
    </w:r>
    <w:r>
      <w:fldChar w:fldCharType="separate"/>
    </w:r>
    <w:r w:rsidR="008F64F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F8B9CC" w14:textId="77777777" w:rsidR="006B60C5" w:rsidRDefault="006B60C5">
      <w:pPr>
        <w:spacing w:after="0" w:line="240" w:lineRule="auto"/>
      </w:pPr>
      <w:r>
        <w:separator/>
      </w:r>
    </w:p>
  </w:footnote>
  <w:footnote w:type="continuationSeparator" w:id="0">
    <w:p w14:paraId="3BAEBC56" w14:textId="77777777" w:rsidR="006B60C5" w:rsidRDefault="006B60C5">
      <w:pPr>
        <w:spacing w:after="0" w:line="240" w:lineRule="auto"/>
      </w:pPr>
      <w:r>
        <w:continuationSeparator/>
      </w:r>
    </w:p>
  </w:footnote>
  <w:footnote w:id="1">
    <w:p w14:paraId="6FC62178"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broad classification of learning under the NQF, identifying the primary discipline area in which the qualification is placed.</w:t>
      </w:r>
    </w:p>
  </w:footnote>
  <w:footnote w:id="2">
    <w:p w14:paraId="3481F3F7"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Represents the unique institutional identifier assigned to the qualification for academic, administrative, and reporting purposes.</w:t>
      </w:r>
    </w:p>
  </w:footnote>
  <w:footnote w:id="3">
    <w:p w14:paraId="7879277D"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Specifies the qualification’s position within the Namibia Qualifications Framework and reflects the complexity, knowledge depth, and skills expected at that level.</w:t>
      </w:r>
    </w:p>
  </w:footnote>
  <w:footnote w:id="4">
    <w:p w14:paraId="5AECE1AA"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Refers to the full volume of credits allocated across all modules that make up the qualification, based on the NQF requirement that one credit equates to ten notional hours of learning.</w:t>
      </w:r>
    </w:p>
  </w:footnote>
  <w:footnote w:id="5">
    <w:p w14:paraId="4C9A2F51"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minimum number of credits a learner must successfully attain to be awarded the qualification.</w:t>
      </w:r>
    </w:p>
  </w:footnote>
  <w:footnote w:id="6">
    <w:p w14:paraId="092FC64B" w14:textId="77777777" w:rsidR="00885E26" w:rsidRPr="005A3FFB" w:rsidRDefault="00885E26" w:rsidP="00885E26">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The qualification structure outlines the organised arrangement of all modules that make up the qualification, indicating their codes, titles, NQF levels, and associated credits. It specifies the compulsory components a learner must complete to attain the qualification and reflects the prescribed distribution of learning in line with NQF credit and level requirements.</w:t>
      </w:r>
    </w:p>
  </w:footnote>
  <w:footnote w:id="7">
    <w:p w14:paraId="0B9A5C3F" w14:textId="77777777" w:rsidR="0082754C" w:rsidRPr="005A3FFB" w:rsidRDefault="0082754C" w:rsidP="0082754C">
      <w:pPr>
        <w:pStyle w:val="FootnoteText"/>
        <w:spacing w:line="240" w:lineRule="auto"/>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This framework defines the structured allocation of learning hours per credit across contact teaching, directed learning, and independent study, ensuring consistency, transparency, and compliance with NQF credit guidelines.</w:t>
      </w:r>
    </w:p>
  </w:footnote>
  <w:footnote w:id="8">
    <w:p w14:paraId="257DDE72"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stage of study within the qualification in which the module is delivered.</w:t>
      </w:r>
    </w:p>
  </w:footnote>
  <w:footnote w:id="9">
    <w:p w14:paraId="68CB9002"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Specifies the academic semester during which the module is offered.</w:t>
      </w:r>
    </w:p>
  </w:footnote>
  <w:footnote w:id="10">
    <w:p w14:paraId="64607956"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State the measurable abilities a learner must achieve upon completing the module, aligned with the NQF Level and expressed using active verbs.</w:t>
      </w:r>
    </w:p>
  </w:footnote>
  <w:footnote w:id="11">
    <w:p w14:paraId="641BC590"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 xml:space="preserve">Indicates the overarching field of learning under which the module is classified, as defined in the NQF Classification System. Namibia has 12 broad fields of learning. </w:t>
      </w:r>
    </w:p>
  </w:footnote>
  <w:footnote w:id="12">
    <w:p w14:paraId="1876FFAE"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Denotes the specific sub-category of learning within the broad field, ensuring accurate placement of the module in the NQF Classification System.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652FE9"/>
    <w:multiLevelType w:val="hybridMultilevel"/>
    <w:tmpl w:val="87B80410"/>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0" w15:restartNumberingAfterBreak="0">
    <w:nsid w:val="048F160C"/>
    <w:multiLevelType w:val="hybridMultilevel"/>
    <w:tmpl w:val="25220372"/>
    <w:lvl w:ilvl="0" w:tplc="3FDADC84">
      <w:start w:val="1"/>
      <w:numFmt w:val="decimal"/>
      <w:lvlText w:val="%1."/>
      <w:lvlJc w:val="left"/>
      <w:pPr>
        <w:ind w:left="57"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6930CD"/>
    <w:multiLevelType w:val="multilevel"/>
    <w:tmpl w:val="379E2CDE"/>
    <w:lvl w:ilvl="0">
      <w:start w:val="1"/>
      <w:numFmt w:val="decimal"/>
      <w:lvlText w:val="%1."/>
      <w:lvlJc w:val="left"/>
      <w:pPr>
        <w:ind w:left="720" w:hanging="64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945C33"/>
    <w:multiLevelType w:val="multilevel"/>
    <w:tmpl w:val="281C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F06E9"/>
    <w:multiLevelType w:val="multilevel"/>
    <w:tmpl w:val="281C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6A6F86"/>
    <w:multiLevelType w:val="hybridMultilevel"/>
    <w:tmpl w:val="E71E10CC"/>
    <w:lvl w:ilvl="0" w:tplc="FC7E37D8">
      <w:start w:val="1"/>
      <w:numFmt w:val="decimal"/>
      <w:lvlText w:val="%1."/>
      <w:lvlJc w:val="left"/>
      <w:pPr>
        <w:ind w:left="153" w:hanging="7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5B7872"/>
    <w:multiLevelType w:val="hybridMultilevel"/>
    <w:tmpl w:val="E07A5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921EBB"/>
    <w:multiLevelType w:val="hybridMultilevel"/>
    <w:tmpl w:val="328C9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7637AC"/>
    <w:multiLevelType w:val="multilevel"/>
    <w:tmpl w:val="379E2CDE"/>
    <w:lvl w:ilvl="0">
      <w:start w:val="1"/>
      <w:numFmt w:val="decimal"/>
      <w:lvlText w:val="%1."/>
      <w:lvlJc w:val="left"/>
      <w:pPr>
        <w:ind w:left="720" w:hanging="64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4BA3E23"/>
    <w:multiLevelType w:val="hybridMultilevel"/>
    <w:tmpl w:val="2228C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5B4C04"/>
    <w:multiLevelType w:val="hybridMultilevel"/>
    <w:tmpl w:val="F3966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A0A47"/>
    <w:multiLevelType w:val="hybridMultilevel"/>
    <w:tmpl w:val="47BA1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154593">
    <w:abstractNumId w:val="8"/>
  </w:num>
  <w:num w:numId="2" w16cid:durableId="514196822">
    <w:abstractNumId w:val="6"/>
  </w:num>
  <w:num w:numId="3" w16cid:durableId="585722606">
    <w:abstractNumId w:val="5"/>
  </w:num>
  <w:num w:numId="4" w16cid:durableId="1316297286">
    <w:abstractNumId w:val="4"/>
  </w:num>
  <w:num w:numId="5" w16cid:durableId="70467570">
    <w:abstractNumId w:val="7"/>
  </w:num>
  <w:num w:numId="6" w16cid:durableId="1280601992">
    <w:abstractNumId w:val="3"/>
  </w:num>
  <w:num w:numId="7" w16cid:durableId="198469434">
    <w:abstractNumId w:val="2"/>
  </w:num>
  <w:num w:numId="8" w16cid:durableId="635068732">
    <w:abstractNumId w:val="1"/>
  </w:num>
  <w:num w:numId="9" w16cid:durableId="53358993">
    <w:abstractNumId w:val="0"/>
  </w:num>
  <w:num w:numId="10" w16cid:durableId="48576207">
    <w:abstractNumId w:val="20"/>
  </w:num>
  <w:num w:numId="11" w16cid:durableId="776099713">
    <w:abstractNumId w:val="12"/>
  </w:num>
  <w:num w:numId="12" w16cid:durableId="409624786">
    <w:abstractNumId w:val="13"/>
  </w:num>
  <w:num w:numId="13" w16cid:durableId="978264250">
    <w:abstractNumId w:val="14"/>
  </w:num>
  <w:num w:numId="14" w16cid:durableId="1306007237">
    <w:abstractNumId w:val="17"/>
  </w:num>
  <w:num w:numId="15" w16cid:durableId="1821650077">
    <w:abstractNumId w:val="16"/>
  </w:num>
  <w:num w:numId="16" w16cid:durableId="922836351">
    <w:abstractNumId w:val="10"/>
  </w:num>
  <w:num w:numId="17" w16cid:durableId="988632940">
    <w:abstractNumId w:val="18"/>
  </w:num>
  <w:num w:numId="18" w16cid:durableId="785008537">
    <w:abstractNumId w:val="9"/>
  </w:num>
  <w:num w:numId="19" w16cid:durableId="1844469305">
    <w:abstractNumId w:val="11"/>
  </w:num>
  <w:num w:numId="20" w16cid:durableId="1828594134">
    <w:abstractNumId w:val="15"/>
  </w:num>
  <w:num w:numId="21" w16cid:durableId="143015834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464B"/>
    <w:rsid w:val="002601F3"/>
    <w:rsid w:val="00274B8B"/>
    <w:rsid w:val="0029639D"/>
    <w:rsid w:val="00326F90"/>
    <w:rsid w:val="00373D14"/>
    <w:rsid w:val="00374014"/>
    <w:rsid w:val="00484777"/>
    <w:rsid w:val="00552855"/>
    <w:rsid w:val="00594976"/>
    <w:rsid w:val="006B60C5"/>
    <w:rsid w:val="006F54F2"/>
    <w:rsid w:val="00705FB2"/>
    <w:rsid w:val="0082754C"/>
    <w:rsid w:val="00860303"/>
    <w:rsid w:val="00885E26"/>
    <w:rsid w:val="008B6C93"/>
    <w:rsid w:val="008F64FC"/>
    <w:rsid w:val="00932CEC"/>
    <w:rsid w:val="009D0658"/>
    <w:rsid w:val="00AA1D8D"/>
    <w:rsid w:val="00B47730"/>
    <w:rsid w:val="00BA2940"/>
    <w:rsid w:val="00C21F76"/>
    <w:rsid w:val="00C65B51"/>
    <w:rsid w:val="00CB0664"/>
    <w:rsid w:val="00DF45C1"/>
    <w:rsid w:val="00FC693F"/>
    <w:rsid w:val="00FF09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20C0C"/>
  <w14:defaultImageDpi w14:val="300"/>
  <w15:docId w15:val="{19112497-0207-0540-8254-ECD939F7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color w:val="000000"/>
      <w:lang w:val="en-GB"/>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FootnoteReference">
    <w:name w:val="footnote reference"/>
    <w:uiPriority w:val="99"/>
    <w:unhideWhenUsed/>
    <w:rsid w:val="008F64FC"/>
    <w:rPr>
      <w:vertAlign w:val="superscript"/>
    </w:rPr>
  </w:style>
  <w:style w:type="paragraph" w:styleId="FootnoteText">
    <w:name w:val="footnote text"/>
    <w:basedOn w:val="Normal"/>
    <w:link w:val="FootnoteTextChar"/>
    <w:uiPriority w:val="99"/>
    <w:unhideWhenUsed/>
    <w:rsid w:val="008F64FC"/>
    <w:pPr>
      <w:spacing w:after="200" w:line="276" w:lineRule="auto"/>
    </w:pPr>
    <w:rPr>
      <w:rFonts w:ascii="Times New Roman" w:eastAsia="Times New Roman" w:hAnsi="Times New Roman" w:cs="Times New Roman"/>
      <w:color w:val="auto"/>
      <w:sz w:val="20"/>
      <w:szCs w:val="20"/>
      <w:lang w:val="en-NA" w:eastAsia="en-GB"/>
    </w:rPr>
  </w:style>
  <w:style w:type="character" w:customStyle="1" w:styleId="FootnoteTextChar">
    <w:name w:val="Footnote Text Char"/>
    <w:basedOn w:val="DefaultParagraphFont"/>
    <w:link w:val="FootnoteText"/>
    <w:uiPriority w:val="99"/>
    <w:rsid w:val="008F64FC"/>
    <w:rPr>
      <w:rFonts w:ascii="Times New Roman" w:eastAsia="Times New Roman" w:hAnsi="Times New Roman" w:cs="Times New Roman"/>
      <w:sz w:val="20"/>
      <w:szCs w:val="20"/>
      <w:lang w:val="en-NA" w:eastAsia="en-GB"/>
    </w:rPr>
  </w:style>
  <w:style w:type="paragraph" w:customStyle="1" w:styleId="Default">
    <w:name w:val="Default"/>
    <w:rsid w:val="008F64FC"/>
    <w:pPr>
      <w:autoSpaceDE w:val="0"/>
      <w:autoSpaceDN w:val="0"/>
      <w:adjustRightInd w:val="0"/>
      <w:spacing w:after="0" w:line="240" w:lineRule="auto"/>
    </w:pPr>
    <w:rPr>
      <w:rFonts w:ascii="Times" w:eastAsia="Calibri" w:hAnsi="Times" w:cs="Times"/>
      <w:color w:val="000000"/>
      <w:sz w:val="24"/>
      <w:szCs w:val="24"/>
      <w:lang w:val="en-NA"/>
    </w:rPr>
  </w:style>
  <w:style w:type="paragraph" w:customStyle="1" w:styleId="BodyA">
    <w:name w:val="Body A"/>
    <w:rsid w:val="00885E26"/>
    <w:pPr>
      <w:spacing w:after="100"/>
    </w:pPr>
    <w:rPr>
      <w:rFonts w:ascii="Trebuchet MS" w:eastAsia="Arial Unicode MS" w:hAnsi="Trebuchet MS" w:cs="Arial Unicode MS"/>
      <w:color w:val="000000"/>
      <w:sz w:val="20"/>
      <w:szCs w:val="20"/>
      <w:u w:color="000000"/>
    </w:rPr>
  </w:style>
  <w:style w:type="character" w:customStyle="1" w:styleId="None">
    <w:name w:val="None"/>
    <w:rsid w:val="00885E26"/>
  </w:style>
  <w:style w:type="paragraph" w:customStyle="1" w:styleId="p1">
    <w:name w:val="p1"/>
    <w:basedOn w:val="Normal"/>
    <w:rsid w:val="00885E26"/>
    <w:pPr>
      <w:spacing w:after="0" w:line="240" w:lineRule="auto"/>
    </w:pPr>
    <w:rPr>
      <w:rFonts w:ascii="Times New Roman" w:eastAsia="Times New Roman" w:hAnsi="Times New Roman" w:cs="Times New Roman"/>
      <w:sz w:val="17"/>
      <w:szCs w:val="17"/>
      <w:lang w:val="en-N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esco.org/en/articles/ai-competency-framework-students" TargetMode="External"/><Relationship Id="rId18" Type="http://schemas.openxmlformats.org/officeDocument/2006/relationships/hyperlink" Target="https://www.hse.gov.uk/simple-health-safety/risk/steps-needed-to-manage-risk.htm" TargetMode="External"/><Relationship Id="rId26" Type="http://schemas.openxmlformats.org/officeDocument/2006/relationships/hyperlink" Target="https://shop.elsevier.com/books/wills-mineral-processing-technology/wills/978-0-08-097053-0" TargetMode="External"/><Relationship Id="rId3" Type="http://schemas.openxmlformats.org/officeDocument/2006/relationships/styles" Target="styles.xml"/><Relationship Id="rId21" Type="http://schemas.openxmlformats.org/officeDocument/2006/relationships/hyperlink" Target="https://www.hse.gov.uk/simple-health-safety/risk/steps-needed-to-manage-risk.htm" TargetMode="External"/><Relationship Id="rId7" Type="http://schemas.openxmlformats.org/officeDocument/2006/relationships/endnotes" Target="endnotes.xml"/><Relationship Id="rId12" Type="http://schemas.openxmlformats.org/officeDocument/2006/relationships/hyperlink" Target="https://ecampusontario.pressbooks.pub/communicationatwork/" TargetMode="External"/><Relationship Id="rId17" Type="http://schemas.openxmlformats.org/officeDocument/2006/relationships/hyperlink" Target="https://shop.elsevier.com/books/wills-mineral-processing-technology/wills/978-0-08-097053-0" TargetMode="External"/><Relationship Id="rId25" Type="http://schemas.openxmlformats.org/officeDocument/2006/relationships/hyperlink" Target="https://www.ilo.org/topics-and-sectors/occupational-safety-and-health-guide-labour-inspectors-and-other/how-can-occupational-safety-and-health-be-managed/providing-supervisio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lo.org/topics-and-sectors/occupational-safety-and-health-guide-labour-inspectors-and-other/how-can-occupational-safety-and-health-be-managed/providing-supervision" TargetMode="External"/><Relationship Id="rId20" Type="http://schemas.openxmlformats.org/officeDocument/2006/relationships/hyperlink" Target="https://shop.elsevier.com/books/wills-mineral-processing-technology/wills/978-0-08-097053-0" TargetMode="External"/><Relationship Id="rId29" Type="http://schemas.openxmlformats.org/officeDocument/2006/relationships/hyperlink" Target="https://shop.elsevier.com/books/wills-mineral-processing-technology/wills/978-0-08-09705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esco.org/en/articles/ai-competency-framework-students" TargetMode="External"/><Relationship Id="rId24" Type="http://schemas.openxmlformats.org/officeDocument/2006/relationships/hyperlink" Target="https://www.hse.gov.uk/simple-health-safety/risk/steps-needed-to-manage-risk.ht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hse.gov.uk/simple-health-safety/risk/steps-needed-to-manage-risk.htm" TargetMode="External"/><Relationship Id="rId23" Type="http://schemas.openxmlformats.org/officeDocument/2006/relationships/hyperlink" Target="https://shop.elsevier.com/books/wills-mineral-processing-technology/wills/978-0-08-097053-0" TargetMode="External"/><Relationship Id="rId28" Type="http://schemas.openxmlformats.org/officeDocument/2006/relationships/hyperlink" Target="https://www.ilo.org/topics-and-sectors/occupational-safety-and-health-guide-labour-inspectors-and-other/how-can-occupational-safety-and-health-be-managed/providing-supervision" TargetMode="External"/><Relationship Id="rId10" Type="http://schemas.openxmlformats.org/officeDocument/2006/relationships/hyperlink" Target="https://ecampusontario.pressbooks.pub/communicationatwork/" TargetMode="External"/><Relationship Id="rId19" Type="http://schemas.openxmlformats.org/officeDocument/2006/relationships/hyperlink" Target="https://www.ilo.org/topics-and-sectors/occupational-safety-and-health-guide-labour-inspectors-and-other/how-can-occupational-safety-and-health-be-managed/providing-supervision" TargetMode="External"/><Relationship Id="rId31" Type="http://schemas.openxmlformats.org/officeDocument/2006/relationships/hyperlink" Target="https://www.ilo.org/topics-and-sectors/occupational-safety-and-health-guide-labour-inspectors-and-other/how-can-occupational-safety-and-health-be-managed/providing-supervisio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hop.elsevier.com/books/wills-mineral-processing-technology/wills/978-0-08-097053-0" TargetMode="External"/><Relationship Id="rId22" Type="http://schemas.openxmlformats.org/officeDocument/2006/relationships/hyperlink" Target="https://www.ilo.org/topics-and-sectors/occupational-safety-and-health-guide-labour-inspectors-and-other/how-can-occupational-safety-and-health-be-managed/providing-supervision" TargetMode="External"/><Relationship Id="rId27" Type="http://schemas.openxmlformats.org/officeDocument/2006/relationships/hyperlink" Target="https://www.hse.gov.uk/simple-health-safety/risk/steps-needed-to-manage-risk.htm" TargetMode="External"/><Relationship Id="rId30" Type="http://schemas.openxmlformats.org/officeDocument/2006/relationships/hyperlink" Target="https://www.hse.gov.uk/simple-health-safety/risk/steps-needed-to-manage-risk.htm" TargetMode="External"/><Relationship Id="rId8" Type="http://schemas.openxmlformats.org/officeDocument/2006/relationships/image" Target="media/image1.jpg"/><Relationship Id="rId34" Type="http://schemas.openxmlformats.org/officeDocument/2006/relationships/hyperlink" Target="https://www.vanschaiknet.com/catalogue/communicating-work/" TargetMode="External"/><Relationship Id="rId35" Type="http://schemas.openxmlformats.org/officeDocument/2006/relationships/hyperlink" Target="https://www.vanschaiknet.com/wp-content/uploads/2024/04/DIGITAL-CATALOGUE-2023.pdf" TargetMode="External"/><Relationship Id="rId36" Type="http://schemas.openxmlformats.org/officeDocument/2006/relationships/hyperlink" Target="https://openlibrary-repo.ecampusontario.ca/jspui/bitstream/123456789/557/15/Communication-at-Work-1550774380._print.pdf" TargetMode="External"/><Relationship Id="rId37" Type="http://schemas.openxmlformats.org/officeDocument/2006/relationships/hyperlink" Target="https://openstax.org/books/writing-guide/pages/1-unit-introduction" TargetMode="External"/><Relationship Id="rId38" Type="http://schemas.openxmlformats.org/officeDocument/2006/relationships/hyperlink" Target="https://unesdoc.unesco.org/ark:/48223/pf0000265552" TargetMode="External"/><Relationship Id="rId39" Type="http://schemas.openxmlformats.org/officeDocument/2006/relationships/hyperlink" Target="https://www.scielo.org.za/scielo.php?pid=S2957-79502025000300002&amp;script=sci_arttext" TargetMode="External"/><Relationship Id="rId40" Type="http://schemas.openxmlformats.org/officeDocument/2006/relationships/hyperlink" Target="https://books.libreoffice.org/en/GS248/GS24800-Preface.html" TargetMode="External"/><Relationship Id="rId41" Type="http://schemas.openxmlformats.org/officeDocument/2006/relationships/hyperlink" Target="https://www.unesco.org/en/articles/guidance-generative-ai-education-and-research" TargetMode="External"/><Relationship Id="rId42" Type="http://schemas.openxmlformats.org/officeDocument/2006/relationships/hyperlink" Target="https://www.mict.gov.na/documents/869282/1009163/National%2BCyberSecurity%2BStrategy%2Band%2B%2BAwareness%2BRaising%2BPlan%2B2022%2B-%2B2027%2B%2B13%2B10%2B22.pdf/ea059f22-173f-ad8f-47a3-eb29cd0a0ee1" TargetMode="External"/><Relationship Id="rId43" Type="http://schemas.openxmlformats.org/officeDocument/2006/relationships/hyperlink" Target="https://www.gov.za/sites/default/files/gcis_document/202009/43730gen513.pdf" TargetMode="External"/><Relationship Id="rId44" Type="http://schemas.openxmlformats.org/officeDocument/2006/relationships/hyperlink" Target="https://www.oranjemund-tc.com/assets/docs/about/Oranjemund_Strategic_Plan_2024-2029%20_6May2024.pdf" TargetMode="External"/><Relationship Id="rId45" Type="http://schemas.openxmlformats.org/officeDocument/2006/relationships/hyperlink" Target="https://www.eprocurement.gov.na/documents/46410/53646/Reference%2BGuide%2Bto%2BPublic%2BProcurement%2BV1.pdf/afa3bb68-c205-032d-7f8c-77d48c712c1c?t=1630660406146" TargetMode="External"/><Relationship Id="rId46" Type="http://schemas.openxmlformats.org/officeDocument/2006/relationships/hyperlink" Target="https://www.oecd.org/en/publications/oecd-public-integrity-handbook_ac8ed8e8-en.html" TargetMode="External"/><Relationship Id="rId47" Type="http://schemas.openxmlformats.org/officeDocument/2006/relationships/hyperlink" Target="https://www.oecd.org/en/publications/oecd-guidelines-for-citizen-participation-processes_f765caf6-en.html" TargetMode="External"/><Relationship Id="rId48" Type="http://schemas.openxmlformats.org/officeDocument/2006/relationships/hyperlink" Target="https://openstax.org/books/principles-management/pages/1-introduction" TargetMode="External"/><Relationship Id="rId49" Type="http://schemas.openxmlformats.org/officeDocument/2006/relationships/hyperlink" Target="https://unhabitat.org/finance-for-city-leaders-handbook-2nd-edition" TargetMode="External"/><Relationship Id="rId50" Type="http://schemas.openxmlformats.org/officeDocument/2006/relationships/hyperlink" Target="https://nan.gov.na/documents/3219017/3228296/Circular%2B1-Compilation%2Bof%2BFile%2BPlan.pdf/dcf38a99-1a0e-864a-7eb2-23c520527c45?t=1707289711955" TargetMode="External"/><Relationship Id="rId51" Type="http://schemas.openxmlformats.org/officeDocument/2006/relationships/hyperlink" Target="https://nan.gov.na/documents/3219017/3228296/Circular%2B3-Instructions%2Bfor%2BUse%2Bof%2BFile%2BPlan.pdf/8f031c33-f999-b48f-5c54-ed11657c6cad?t=1707289733282" TargetMode="External"/><Relationship Id="rId52" Type="http://schemas.openxmlformats.org/officeDocument/2006/relationships/hyperlink" Target="https://www.iso.org/standard/74294.html" TargetMode="External"/><Relationship Id="rId53" Type="http://schemas.openxmlformats.org/officeDocument/2006/relationships/hyperlink" Target="https://www.iso.org/standard/73172.html" TargetMode="External"/><Relationship Id="rId54" Type="http://schemas.openxmlformats.org/officeDocument/2006/relationships/hyperlink" Target="https://openstax.org/books/principles-financial-accounting/pages/1-why-it-matters" TargetMode="External"/><Relationship Id="rId55" Type="http://schemas.openxmlformats.org/officeDocument/2006/relationships/hyperlink" Target="https://openstax.org/books/principles-managerial-accounting/pages/1-why-it-matters" TargetMode="External"/><Relationship Id="rId56" Type="http://schemas.openxmlformats.org/officeDocument/2006/relationships/hyperlink" Target="https://unhabitat.org/the-global-urban-monitoring-framework" TargetMode="External"/><Relationship Id="rId57" Type="http://schemas.openxmlformats.org/officeDocument/2006/relationships/hyperlink" Target="https://www.oecd.org/en/publications/applying-evaluation-criteria-thoughtfully_543e84ed-en.html" TargetMode="External"/><Relationship Id="rId58" Type="http://schemas.openxmlformats.org/officeDocument/2006/relationships/hyperlink" Target="https://namcol.edu.na/wp-content/uploads/2025/01/TP-brochure-2025.pdf" TargetMode="External"/><Relationship Id="rId59" Type="http://schemas.openxmlformats.org/officeDocument/2006/relationships/hyperlink" Target="https://www.npc.gov.na/wp-content/uploads/2021/11/vision_2030.pdf" TargetMode="External"/><Relationship Id="rId60" Type="http://schemas.openxmlformats.org/officeDocument/2006/relationships/hyperlink" Target="https://www.npc.gov.na/wp-content/uploads/2025/07/NDP6-Bookl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14</Pages>
  <Words>3528</Words>
  <Characters>20112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Certificate in Mineral Processing Operations Level 4 Qualification Structure</vt:lpstr>
    </vt:vector>
  </TitlesOfParts>
  <Manager/>
  <Company/>
  <LinksUpToDate>false</LinksUpToDate>
  <CharactersWithSpaces>23593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in Local Governance and Municipal Administration (Level 4) — Qualification Structure</dc:title>
  <dc:subject>Proposed qualification structure; not evidence of regulatory approval</dc:subject>
  <dc:creator>Oranjemund College</dc:creator>
  <cp:keywords>proposed; academic and industry validation; 80 credits; eight modules</cp:keywords>
  <dc:description>generated by python-docx</dc:description>
  <cp:lastModifiedBy>Oranjemund College</cp:lastModifiedBy>
  <cp:revision>18</cp:revision>
  <dcterms:created xsi:type="dcterms:W3CDTF">2013-12-23T23:15:00Z</dcterms:created>
  <dcterms:modified xsi:type="dcterms:W3CDTF">2026-10-27T23:07:00Z</dcterms:modified>
  <cp:category/>
</cp:coreProperties>
</file>