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255F2" w14:textId="20CF6E46" w:rsidR="00C65B51" w:rsidRPr="008B6C93" w:rsidRDefault="00885E26">
      <w:pPr>
        <w:rPr>
          <w:rFonts w:cs="Arial"/>
        </w:rPr>
        <w:jc w:val="center"/>
      </w:pPr>
      <w:r w:rsidRPr="008B6C93">
        <w:rPr>
          <w:rFonts w:cs="Arial"/>
        </w:rPr>
        <w:drawing>
          <wp:inline distT="0" distB="0" distL="0" distR="0" wp14:anchorId="50C627BB" wp14:editId="3EA0226C">
            <wp:extent cx="1816100" cy="1816100"/>
            <wp:effectExtent l="0" t="0" r="0" b="0"/>
            <wp:docPr id="21748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80970" name=""/>
                    <pic:cNvPicPr/>
                  </pic:nvPicPr>
                  <pic:blipFill>
                    <a:blip r:embed="rId8"/>
                    <a:stretch>
                      <a:fillRect/>
                    </a:stretch>
                  </pic:blipFill>
                  <pic:spPr>
                    <a:xfrm>
                      <a:off x="0" y="0"/>
                      <a:ext cx="1816100" cy="1816100"/>
                    </a:xfrm>
                    <a:prstGeom prst="rect">
                      <a:avLst/>
                    </a:prstGeom>
                  </pic:spPr>
                </pic:pic>
              </a:graphicData>
            </a:graphic>
          </wp:inline>
        </w:drawing>
      </w:r>
    </w:p>
    <w:p w14:paraId="4DC8069F" w14:textId="73822B24" w:rsidR="00C65B51" w:rsidRPr="008B6C93" w:rsidRDefault="00000000">
      <w:pPr>
        <w:pStyle w:val="Title"/>
        <w:rPr>
          <w:rFonts w:ascii="Arial" w:hAnsi="Arial" w:cs="Arial"/>
          <w:b w:val="0"/>
          <w:sz w:val="22"/>
          <w:szCs w:val="22"/>
        </w:rPr>
        <w:jc w:val="center"/>
      </w:pPr>
      <w:r w:rsidRPr="008B6C93">
        <w:rPr>
          <w:rFonts w:ascii="Arial" w:hAnsi="Arial" w:cs="Arial"/>
          <w:b w:val="0"/>
          <w:sz w:val="22"/>
          <w:szCs w:val="22"/>
        </w:rPr>
        <w:t>Oranjemund College</w:t>
      </w:r>
    </w:p>
    <w:p w14:paraId="6805B60F" w14:textId="63BDF884" w:rsidR="008F64FC" w:rsidRPr="008B6C93" w:rsidRDefault="008F64FC" w:rsidP="008F64FC">
      <w:pPr>
        <w:rPr>
          <w:rFonts w:cs="Arial"/>
        </w:rPr>
        <w:jc w:val="center"/>
      </w:pPr>
      <w:r>
        <w:rPr>
          <w:rFonts w:cs="Arial"/>
        </w:rPr>
        <w:t xml:space="preserve">Certificate in Mine Rehabilitation and Closure (Level 4)</w:t>
      </w:r>
    </w:p>
    <w:p w14:paraId="0DB2D636" w14:textId="77777777" w:rsidR="00C65B51" w:rsidRPr="008B6C93" w:rsidRDefault="00000000">
      <w:pPr>
        <w:pStyle w:val="Subtitle"/>
        <w:rPr>
          <w:rFonts w:ascii="Arial" w:hAnsi="Arial" w:cs="Arial"/>
          <w:sz w:val="22"/>
          <w:szCs w:val="22"/>
        </w:rPr>
        <w:jc w:val="center"/>
      </w:pPr>
      <w:r w:rsidRPr="008B6C93">
        <w:rPr>
          <w:rFonts w:ascii="Arial" w:hAnsi="Arial" w:cs="Arial"/>
          <w:sz w:val="22"/>
          <w:szCs w:val="22"/>
        </w:rPr>
        <w:t>Qualification Structure</w:t>
      </w:r>
    </w:p>
    <w:p w14:paraId="20D07DEE" w14:textId="566C1FBD" w:rsidR="00C65B51" w:rsidRPr="008B6C93" w:rsidRDefault="00C65B51" w:rsidP="008F64FC">
      <w:pPr>
        <w:pStyle w:val="Title"/>
        <w:rPr>
          <w:rFonts w:ascii="Arial" w:hAnsi="Arial" w:cs="Arial"/>
          <w:b w:val="0"/>
          <w:sz w:val="22"/>
          <w:szCs w:val="22"/>
        </w:rPr>
        <w:spacing w:after="120"/>
      </w:pPr>
    </w:p>
    <w:tbl>
      <w:tblPr>
        <w:tblLook w:val="0000" w:firstRow="0" w:lastRow="0" w:firstColumn="0" w:lastColumn="0" w:noHBand="0" w:noVBand="0"/>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139"/>
        <w:gridCol w:w="2694"/>
        <w:gridCol w:w="2948"/>
      </w:tblGrid>
      <w:tr w:rsidR="008F64FC" w:rsidRPr="008B6C93" w14:paraId="1038B9DF" w14:textId="77777777" w:rsidTr="00373D14">
        <w:trPr>
          <w:trHeight w:val="223"/>
          <w:cantSplit/>
        </w:trPr>
        <w:tc>
          <w:tcPr>
            <w:gridSpan w:val="3"/>
            <w:tcW w:w="9781" w:type="dxa"/>
            <w:tcBorders>
              <w:top w:val="single" w:sz="4" w:space="0" w:color="501549"/>
              <w:left w:val="single" w:sz="4" w:space="0" w:color="501549"/>
              <w:bottom w:val="single" w:sz="4" w:space="0" w:color="501549"/>
              <w:right w:val="single" w:sz="4" w:space="0" w:color="501549"/>
            </w:tcBorders>
          </w:tcPr>
          <w:p w14:paraId="74984269" w14:textId="40A521FD" w:rsidR="008F64FC" w:rsidRPr="008B6C93" w:rsidRDefault="008F64FC" w:rsidP="008F64FC">
            <w:pPr>
              <w:pStyle w:val="Title"/>
              <w:rPr>
                <w:rFonts w:ascii="Arial" w:hAnsi="Arial" w:cs="Arial"/>
                <w:bCs/>
                <w:sz w:val="22"/>
                <w:szCs w:val="22"/>
              </w:rPr>
              <w:keepNext/>
              <w:jc w:val="center"/>
              <w:spacing w:after="120"/>
            </w:pPr>
            <w:r>
              <w:rPr>
                <w:rFonts w:ascii="Arial" w:hAnsi="Arial" w:cs="Arial"/>
                <w:bCs/>
                <w:sz w:val="22"/>
                <w:szCs w:val="22"/>
              </w:rPr>
              <w:t xml:space="preserve">Certificate in Mine Rehabilitation and Closure (Level 4)</w:t>
            </w:r>
          </w:p>
        </w:tc>
      </w:tr>
      <w:tr w:rsidR="008F64FC" w:rsidRPr="008B6C93" w14:paraId="372686C7" w14:textId="77777777" w:rsidTr="00373D14">
        <w:trPr>
          <w:trHeight w:val="277"/>
          <w:cantSplit/>
        </w:trPr>
        <w:tc>
          <w:tcPr>
            <w:tcW w:w="4139" w:type="dxa"/>
            <w:tcBorders>
              <w:top w:val="single" w:sz="4" w:space="0" w:color="501549"/>
              <w:left w:val="nil"/>
              <w:bottom w:val="nil"/>
              <w:right w:val="nil"/>
            </w:tcBorders>
          </w:tcPr>
          <w:p w14:paraId="6B3F5FEC" w14:textId="77777777" w:rsidR="008F64FC" w:rsidRPr="008B6C93" w:rsidRDefault="008F64FC" w:rsidP="008862B1">
            <w:pPr>
              <w:pStyle w:val="Default"/>
              <w:contextualSpacing/>
              <w:rPr>
                <w:rFonts w:ascii="Arial" w:hAnsi="Arial" w:cs="Arial"/>
                <w:sz w:val="22"/>
                <w:szCs w:val="22"/>
                <w:lang w:val="en-US"/>
              </w:rPr>
            </w:pPr>
          </w:p>
        </w:tc>
        <w:tc>
          <w:tcPr>
            <w:tcW w:w="2694" w:type="dxa"/>
            <w:tcBorders>
              <w:top w:val="single" w:sz="4" w:space="0" w:color="501549"/>
              <w:left w:val="nil"/>
              <w:bottom w:val="nil"/>
              <w:right w:val="nil"/>
            </w:tcBorders>
          </w:tcPr>
          <w:p w14:paraId="794FDE9C" w14:textId="77777777" w:rsidR="008F64FC" w:rsidRPr="008B6C93" w:rsidRDefault="008F64FC" w:rsidP="008862B1">
            <w:pPr>
              <w:pStyle w:val="Default"/>
              <w:contextualSpacing/>
              <w:rPr>
                <w:rFonts w:ascii="Arial" w:eastAsia="Arial" w:hAnsi="Arial" w:cs="Arial"/>
                <w:sz w:val="22"/>
                <w:szCs w:val="22"/>
                <w:lang w:val="en-US"/>
              </w:rPr>
            </w:pPr>
          </w:p>
        </w:tc>
        <w:tc>
          <w:tcPr>
            <w:tcW w:w="2948" w:type="dxa"/>
            <w:tcBorders>
              <w:top w:val="single" w:sz="4" w:space="0" w:color="501549"/>
              <w:left w:val="nil"/>
              <w:bottom w:val="nil"/>
              <w:right w:val="nil"/>
            </w:tcBorders>
          </w:tcPr>
          <w:p w14:paraId="081C0CDF" w14:textId="77777777" w:rsidR="008F64FC" w:rsidRPr="008B6C93" w:rsidRDefault="008F64FC" w:rsidP="008862B1">
            <w:pPr>
              <w:pStyle w:val="Default"/>
              <w:contextualSpacing/>
              <w:rPr>
                <w:rFonts w:ascii="Arial" w:eastAsia="Arial" w:hAnsi="Arial" w:cs="Arial"/>
                <w:sz w:val="22"/>
                <w:szCs w:val="22"/>
                <w:lang w:val="en-US"/>
              </w:rPr>
            </w:pPr>
          </w:p>
        </w:tc>
      </w:tr>
      <w:tr w:rsidR="008F64FC" w:rsidRPr="008B6C93" w14:paraId="6789A94B" w14:textId="77777777" w:rsidTr="00373D14">
        <w:trPr>
          <w:cantSplit/>
        </w:trPr>
        <w:tc>
          <w:tcPr>
            <w:tcW w:w="4139" w:type="dxa"/>
            <w:tcBorders>
              <w:top w:val="nil"/>
              <w:left w:val="nil"/>
              <w:bottom w:val="nil"/>
              <w:right w:val="nil"/>
            </w:tcBorders>
          </w:tcPr>
          <w:p w14:paraId="5C0D49DF" w14:textId="77777777" w:rsidR="008F64FC" w:rsidRPr="008B6C93" w:rsidRDefault="008F64FC" w:rsidP="008862B1">
            <w:pPr>
              <w:contextualSpacing/>
              <w:rPr>
                <w:rFonts w:cs="Arial"/>
              </w:rPr>
              <w:jc w:val="both"/>
              <w:ind w:hanging="114"/>
            </w:pPr>
            <w:r w:rsidRPr="008B6C93">
              <w:rPr>
                <w:rFonts w:cs="Arial"/>
              </w:rPr>
              <w:t>Field:</w:t>
            </w:r>
            <w:r w:rsidRPr="008B6C93">
              <w:rPr>
                <w:rStyle w:val="FootnoteReference"/>
                <w:rFonts w:cs="Arial"/>
              </w:rPr>
              <w:footnoteReference w:id="1"/>
            </w:r>
            <w:r w:rsidRPr="008B6C93">
              <w:rPr>
                <w:rFonts w:cs="Arial"/>
              </w:rPr>
              <w:t xml:space="preserve"> </w:t>
            </w:r>
            <w:r w:rsidRPr="008B6C93">
              <w:rPr>
                <w:rFonts w:cs="Arial"/>
              </w:rPr>
              <w:tab/>
            </w:r>
          </w:p>
        </w:tc>
        <w:tc>
          <w:tcPr>
            <w:gridSpan w:val="2"/>
            <w:tcW w:w="5642" w:type="dxa"/>
            <w:tcBorders>
              <w:top w:val="nil"/>
              <w:left w:val="nil"/>
              <w:bottom w:val="nil"/>
              <w:right w:val="nil"/>
            </w:tcBorders>
          </w:tcPr>
          <w:p w14:paraId="04D7D817" w14:textId="751B8214" w:rsidR="008F64FC" w:rsidRPr="008B6C93" w:rsidRDefault="008F64FC" w:rsidP="008F64FC">
            <w:pPr>
              <w:rPr>
                <w:rFonts w:cs="Arial"/>
              </w:rPr>
              <w:spacing w:before="20" w:after="20" w:line="240" w:lineRule="auto"/>
            </w:pPr>
            <w:r>
              <w:rPr>
                <w:rFonts w:cs="Arial"/>
              </w:rPr>
              <w:t xml:space="preserve">Agriculture and Nature Conservation</w:t>
            </w:r>
          </w:p>
        </w:tc>
      </w:tr>
      <w:tr w:rsidR="008F64FC" w:rsidRPr="008B6C93" w14:paraId="196F940D" w14:textId="77777777" w:rsidTr="00373D14">
        <w:trPr>
          <w:cantSplit/>
        </w:trPr>
        <w:tc>
          <w:tcPr>
            <w:tcW w:w="4139" w:type="dxa"/>
            <w:tcBorders>
              <w:top w:val="nil"/>
              <w:left w:val="nil"/>
              <w:bottom w:val="nil"/>
              <w:right w:val="nil"/>
            </w:tcBorders>
          </w:tcPr>
          <w:p w14:paraId="27309244" w14:textId="77777777" w:rsidR="008F64FC" w:rsidRPr="008B6C93" w:rsidRDefault="008F64FC" w:rsidP="008862B1">
            <w:pPr>
              <w:contextualSpacing/>
              <w:rPr>
                <w:rFonts w:cs="Arial"/>
              </w:rPr>
              <w:jc w:val="both"/>
              <w:ind w:hanging="114"/>
            </w:pPr>
            <w:r w:rsidRPr="008B6C93">
              <w:rPr>
                <w:rFonts w:cs="Arial"/>
              </w:rPr>
              <w:t>Qualification Code:</w:t>
            </w:r>
            <w:r w:rsidRPr="008B6C93">
              <w:rPr>
                <w:rStyle w:val="FootnoteReference"/>
                <w:rFonts w:cs="Arial"/>
              </w:rPr>
              <w:footnoteReference w:id="2"/>
            </w:r>
          </w:p>
        </w:tc>
        <w:tc>
          <w:tcPr>
            <w:tcW w:w="2694" w:type="dxa"/>
            <w:tcBorders>
              <w:top w:val="nil"/>
              <w:left w:val="nil"/>
              <w:bottom w:val="nil"/>
              <w:right w:val="nil"/>
            </w:tcBorders>
          </w:tcPr>
          <w:p w14:paraId="0D680363" w14:textId="1B76879A" w:rsidR="008F64FC" w:rsidRPr="008B6C93" w:rsidRDefault="008F64FC" w:rsidP="008862B1">
            <w:pPr>
              <w:contextualSpacing/>
              <w:rPr>
                <w:rFonts w:eastAsia="Arial" w:cs="Arial"/>
              </w:rPr>
              <w:tabs>
                <w:tab w:val="left" w:pos="3970"/>
                <w:tab w:val="left" w:pos="6237"/>
              </w:tabs>
            </w:pPr>
            <w:r>
              <w:rPr>
                <w:rFonts w:eastAsia="Arial" w:cs="Arial"/>
              </w:rPr>
              <w:t xml:space="preserve">CMRC-4005</w:t>
            </w:r>
          </w:p>
        </w:tc>
        <w:tc>
          <w:tcPr>
            <w:tcW w:w="2948" w:type="dxa"/>
            <w:tcBorders>
              <w:top w:val="nil"/>
              <w:left w:val="nil"/>
              <w:bottom w:val="nil"/>
              <w:right w:val="nil"/>
            </w:tcBorders>
          </w:tcPr>
          <w:p w14:paraId="6A56A7C8" w14:textId="77777777" w:rsidR="008F64FC" w:rsidRPr="008B6C93" w:rsidRDefault="008F64FC" w:rsidP="008862B1">
            <w:pPr>
              <w:contextualSpacing/>
              <w:rPr>
                <w:rFonts w:eastAsia="Arial" w:cs="Arial"/>
              </w:rPr>
              <w:jc w:val="center"/>
              <w:tabs>
                <w:tab w:val="left" w:pos="3970"/>
                <w:tab w:val="left" w:pos="6237"/>
              </w:tabs>
            </w:pPr>
          </w:p>
        </w:tc>
      </w:tr>
      <w:tr w:rsidR="008F64FC" w:rsidRPr="008B6C93" w14:paraId="0A0C7629" w14:textId="77777777" w:rsidTr="00373D14">
        <w:trPr>
          <w:cantSplit/>
        </w:trPr>
        <w:tc>
          <w:tcPr>
            <w:tcW w:w="4139" w:type="dxa"/>
            <w:tcBorders>
              <w:top w:val="nil"/>
              <w:left w:val="nil"/>
              <w:bottom w:val="nil"/>
              <w:right w:val="nil"/>
            </w:tcBorders>
          </w:tcPr>
          <w:p w14:paraId="7E59DD18" w14:textId="6EFE09AC" w:rsidR="008F64FC" w:rsidRPr="008B6C93" w:rsidRDefault="008F64FC" w:rsidP="008862B1">
            <w:pPr>
              <w:contextualSpacing/>
              <w:rPr>
                <w:rFonts w:cs="Arial"/>
              </w:rPr>
              <w:jc w:val="both"/>
              <w:ind w:hanging="114"/>
            </w:pPr>
            <w:r w:rsidRPr="008B6C93">
              <w:rPr>
                <w:rFonts w:cs="Arial"/>
              </w:rPr>
              <w:t>NQF registration ID</w:t>
            </w:r>
            <w:r w:rsidRPr="008B6C93">
              <w:rPr>
                <w:rFonts w:cs="Arial"/>
              </w:rPr>
              <w:t>:</w:t>
            </w:r>
          </w:p>
        </w:tc>
        <w:tc>
          <w:tcPr>
            <w:tcW w:w="2694" w:type="dxa"/>
            <w:tcBorders>
              <w:top w:val="nil"/>
              <w:left w:val="nil"/>
              <w:bottom w:val="nil"/>
              <w:right w:val="nil"/>
            </w:tcBorders>
          </w:tcPr>
          <w:p w14:paraId="5883CF56" w14:textId="3F897113" w:rsidR="008F64FC" w:rsidRPr="008B6C93" w:rsidRDefault="008F64FC" w:rsidP="008862B1">
            <w:pPr>
              <w:contextualSpacing/>
              <w:rPr>
                <w:rFonts w:eastAsia="Arial" w:cs="Arial"/>
              </w:rPr>
              <w:tabs>
                <w:tab w:val="left" w:pos="3970"/>
                <w:tab w:val="left" w:pos="6237"/>
              </w:tabs>
            </w:pPr>
            <w:r w:rsidRPr="008B6C93">
              <w:rPr>
                <w:rFonts w:eastAsia="Arial" w:cs="Arial"/>
              </w:rPr>
              <w:t>TBA</w:t>
            </w:r>
          </w:p>
        </w:tc>
        <w:tc>
          <w:tcPr>
            <w:tcW w:w="2948" w:type="dxa"/>
            <w:tcBorders>
              <w:top w:val="nil"/>
              <w:left w:val="nil"/>
              <w:bottom w:val="nil"/>
              <w:right w:val="nil"/>
            </w:tcBorders>
          </w:tcPr>
          <w:p w14:paraId="53B60C8E" w14:textId="77777777" w:rsidR="008F64FC" w:rsidRPr="008B6C93" w:rsidRDefault="008F64FC" w:rsidP="008862B1">
            <w:pPr>
              <w:contextualSpacing/>
              <w:rPr>
                <w:rFonts w:eastAsia="Arial" w:cs="Arial"/>
              </w:rPr>
              <w:jc w:val="center"/>
              <w:tabs>
                <w:tab w:val="left" w:pos="3970"/>
                <w:tab w:val="left" w:pos="6237"/>
              </w:tabs>
            </w:pPr>
          </w:p>
        </w:tc>
      </w:tr>
      <w:tr w:rsidR="008F64FC" w:rsidRPr="008B6C93" w14:paraId="7AB93721" w14:textId="77777777" w:rsidTr="00373D14">
        <w:trPr>
          <w:cantSplit/>
        </w:trPr>
        <w:tc>
          <w:tcPr>
            <w:tcW w:w="4139" w:type="dxa"/>
            <w:tcBorders>
              <w:top w:val="nil"/>
              <w:left w:val="nil"/>
              <w:bottom w:val="nil"/>
              <w:right w:val="nil"/>
            </w:tcBorders>
            <w:vAlign w:val="center"/>
          </w:tcPr>
          <w:p w14:paraId="1673DA21" w14:textId="554FBF36" w:rsidR="008F64FC" w:rsidRPr="008B6C93" w:rsidRDefault="008F64FC" w:rsidP="008F64FC">
            <w:pPr>
              <w:contextualSpacing/>
              <w:rPr>
                <w:rFonts w:cs="Arial"/>
              </w:rPr>
              <w:jc w:val="both"/>
              <w:ind w:hanging="114"/>
            </w:pPr>
            <w:r w:rsidRPr="008B6C93">
              <w:rPr>
                <w:rFonts w:cs="Arial"/>
              </w:rPr>
              <w:t>Duration and delivery</w:t>
            </w:r>
          </w:p>
        </w:tc>
        <w:tc>
          <w:tcPr>
            <w:gridSpan w:val="2"/>
            <w:tcW w:w="5642" w:type="dxa"/>
            <w:tcBorders>
              <w:top w:val="nil"/>
              <w:left w:val="nil"/>
              <w:bottom w:val="nil"/>
              <w:right w:val="nil"/>
            </w:tcBorders>
            <w:vAlign w:val="center"/>
          </w:tcPr>
          <w:p w14:paraId="61BF15EE" w14:textId="34631BF7" w:rsidR="008F64FC" w:rsidRPr="008B6C93" w:rsidRDefault="008F64FC" w:rsidP="008F64FC">
            <w:pPr>
              <w:rPr>
                <w:rFonts w:cs="Arial"/>
              </w:rPr>
              <w:spacing w:before="20" w:after="20" w:line="240" w:lineRule="auto"/>
            </w:pPr>
            <w:r w:rsidRPr="008B6C93">
              <w:rPr>
                <w:rFonts w:cs="Arial"/>
              </w:rPr>
              <w:t>Full-time: one academic year, two semesters. Part-time: extended calendar, with the same 80 credits and 800 notional hours. Full-time, part-time and blended delivery; fully synchronous online or distance learning where suitable for the course outcomes. Required hands-on practical learning and competency assessments remain supervised at suitable College or partner facilities.</w:t>
            </w:r>
          </w:p>
        </w:tc>
      </w:tr>
      <w:tr w:rsidR="008F64FC" w:rsidRPr="008B6C93" w14:paraId="0125F763" w14:textId="77777777" w:rsidTr="00373D14">
        <w:trPr>
          <w:cantSplit/>
        </w:trPr>
        <w:tc>
          <w:tcPr>
            <w:tcW w:w="4139" w:type="dxa"/>
            <w:tcBorders>
              <w:top w:val="nil"/>
              <w:left w:val="nil"/>
              <w:bottom w:val="nil"/>
              <w:right w:val="nil"/>
            </w:tcBorders>
            <w:vAlign w:val="center"/>
          </w:tcPr>
          <w:p w14:paraId="2E84EDDE" w14:textId="3BB53686" w:rsidR="008F64FC" w:rsidRPr="008B6C93" w:rsidRDefault="008F64FC" w:rsidP="008F64FC">
            <w:pPr>
              <w:contextualSpacing/>
              <w:rPr>
                <w:rFonts w:cs="Arial"/>
              </w:rPr>
              <w:jc w:val="both"/>
              <w:ind w:hanging="114"/>
            </w:pPr>
            <w:r w:rsidRPr="008B6C93">
              <w:rPr>
                <w:rFonts w:cs="Arial"/>
              </w:rPr>
              <w:t>Campus</w:t>
            </w:r>
          </w:p>
        </w:tc>
        <w:tc>
          <w:tcPr>
            <w:gridSpan w:val="2"/>
            <w:tcW w:w="5642" w:type="dxa"/>
            <w:tcBorders>
              <w:top w:val="nil"/>
              <w:left w:val="nil"/>
              <w:bottom w:val="nil"/>
              <w:right w:val="nil"/>
            </w:tcBorders>
            <w:vAlign w:val="center"/>
          </w:tcPr>
          <w:p w14:paraId="4C58AE5D" w14:textId="59348FDF" w:rsidR="008F64FC" w:rsidRPr="008B6C93" w:rsidRDefault="008F64FC" w:rsidP="008F64FC">
            <w:pPr>
              <w:rPr>
                <w:rFonts w:cs="Arial"/>
              </w:rPr>
              <w:spacing w:before="20" w:after="20" w:line="240" w:lineRule="auto"/>
            </w:pPr>
            <w:r w:rsidRPr="008B6C93">
              <w:rPr>
                <w:rFonts w:cs="Arial"/>
              </w:rPr>
              <w:t>Oranjemund, //Kharas Region, Namibia</w:t>
            </w:r>
          </w:p>
        </w:tc>
      </w:tr>
      <w:tr w:rsidR="008F64FC" w:rsidRPr="008B6C93" w14:paraId="62551673" w14:textId="77777777" w:rsidTr="00373D14">
        <w:trPr>
          <w:cantSplit/>
        </w:trPr>
        <w:tc>
          <w:tcPr>
            <w:tcW w:w="4139" w:type="dxa"/>
            <w:tcBorders>
              <w:top w:val="nil"/>
              <w:left w:val="nil"/>
              <w:bottom w:val="nil"/>
              <w:right w:val="nil"/>
            </w:tcBorders>
          </w:tcPr>
          <w:p w14:paraId="688F7BE1" w14:textId="77777777" w:rsidR="008F64FC" w:rsidRPr="008B6C93" w:rsidRDefault="008F64FC" w:rsidP="008F64FC">
            <w:pPr>
              <w:contextualSpacing/>
              <w:rPr>
                <w:rFonts w:cs="Arial"/>
              </w:rPr>
              <w:jc w:val="both"/>
              <w:ind w:hanging="114"/>
            </w:pPr>
            <w:r w:rsidRPr="008B6C93">
              <w:rPr>
                <w:rFonts w:cs="Arial"/>
              </w:rPr>
              <w:t>Level of qualification:</w:t>
            </w:r>
            <w:r w:rsidRPr="008B6C93">
              <w:rPr>
                <w:rStyle w:val="FootnoteReference"/>
                <w:rFonts w:cs="Arial"/>
              </w:rPr>
              <w:footnoteReference w:id="3"/>
            </w:r>
          </w:p>
        </w:tc>
        <w:tc>
          <w:tcPr>
            <w:tcW w:w="2694" w:type="dxa"/>
            <w:tcBorders>
              <w:top w:val="nil"/>
              <w:left w:val="nil"/>
              <w:bottom w:val="nil"/>
              <w:right w:val="nil"/>
            </w:tcBorders>
          </w:tcPr>
          <w:p w14:paraId="639059AD" w14:textId="77777777" w:rsidR="008F64FC" w:rsidRPr="008B6C93" w:rsidRDefault="008F64FC" w:rsidP="008F64FC">
            <w:pPr>
              <w:contextualSpacing/>
              <w:rPr>
                <w:rFonts w:eastAsia="Arial" w:cs="Arial"/>
              </w:rPr>
              <w:tabs>
                <w:tab w:val="left" w:pos="3970"/>
                <w:tab w:val="left" w:pos="6237"/>
              </w:tabs>
            </w:pPr>
            <w:r w:rsidRPr="008B6C93">
              <w:rPr>
                <w:rFonts w:eastAsia="Arial" w:cs="Arial"/>
              </w:rPr>
              <w:t>4</w:t>
            </w:r>
          </w:p>
        </w:tc>
        <w:tc>
          <w:tcPr>
            <w:tcW w:w="2948" w:type="dxa"/>
            <w:tcBorders>
              <w:top w:val="nil"/>
              <w:left w:val="nil"/>
              <w:bottom w:val="nil"/>
              <w:right w:val="nil"/>
            </w:tcBorders>
          </w:tcPr>
          <w:p w14:paraId="33CD341D"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266D0A72" w14:textId="77777777" w:rsidTr="00373D14">
        <w:trPr>
          <w:cantSplit/>
        </w:trPr>
        <w:tc>
          <w:tcPr>
            <w:tcW w:w="4139" w:type="dxa"/>
            <w:tcBorders>
              <w:top w:val="nil"/>
              <w:left w:val="nil"/>
              <w:bottom w:val="nil"/>
              <w:right w:val="nil"/>
            </w:tcBorders>
          </w:tcPr>
          <w:p w14:paraId="754B126A" w14:textId="77777777" w:rsidR="008F64FC" w:rsidRPr="008B6C93" w:rsidRDefault="008F64FC" w:rsidP="008F64FC">
            <w:pPr>
              <w:contextualSpacing/>
              <w:rPr>
                <w:rFonts w:cs="Arial"/>
              </w:rPr>
              <w:jc w:val="both"/>
              <w:ind w:hanging="114"/>
            </w:pPr>
            <w:r w:rsidRPr="008B6C93">
              <w:rPr>
                <w:rFonts w:cs="Arial"/>
              </w:rPr>
              <w:t>Total credits available:</w:t>
            </w:r>
            <w:r w:rsidRPr="008B6C93">
              <w:rPr>
                <w:rStyle w:val="FootnoteReference"/>
                <w:rFonts w:cs="Arial"/>
              </w:rPr>
              <w:footnoteReference w:id="4"/>
            </w:r>
          </w:p>
        </w:tc>
        <w:tc>
          <w:tcPr>
            <w:tcW w:w="2694" w:type="dxa"/>
            <w:tcBorders>
              <w:top w:val="nil"/>
              <w:left w:val="nil"/>
              <w:bottom w:val="nil"/>
              <w:right w:val="nil"/>
            </w:tcBorders>
          </w:tcPr>
          <w:p w14:paraId="5C0E6823" w14:textId="0D85228E" w:rsidR="008F64FC" w:rsidRPr="008B6C93" w:rsidRDefault="008F64FC" w:rsidP="008F64FC">
            <w:pPr>
              <w:contextualSpacing/>
              <w:rPr>
                <w:rFonts w:eastAsia="Arial" w:cs="Arial"/>
              </w:rPr>
              <w:tabs>
                <w:tab w:val="left" w:pos="3970"/>
                <w:tab w:val="left" w:pos="6237"/>
              </w:tabs>
            </w:pPr>
            <w:r w:rsidRPr="008B6C93">
              <w:rPr>
                <w:rFonts w:eastAsia="Arial" w:cs="Arial"/>
              </w:rPr>
              <w:t>80</w:t>
            </w:r>
          </w:p>
        </w:tc>
        <w:tc>
          <w:tcPr>
            <w:tcW w:w="2948" w:type="dxa"/>
            <w:tcBorders>
              <w:top w:val="nil"/>
              <w:left w:val="nil"/>
              <w:bottom w:val="nil"/>
              <w:right w:val="nil"/>
            </w:tcBorders>
          </w:tcPr>
          <w:p w14:paraId="2FBDFBAE"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102BBC9A" w14:textId="77777777" w:rsidTr="00373D14">
        <w:trPr>
          <w:cantSplit/>
        </w:trPr>
        <w:tc>
          <w:tcPr>
            <w:tcW w:w="4139" w:type="dxa"/>
            <w:tcBorders>
              <w:top w:val="nil"/>
              <w:left w:val="nil"/>
              <w:bottom w:val="nil"/>
              <w:right w:val="nil"/>
            </w:tcBorders>
          </w:tcPr>
          <w:p w14:paraId="40366EC9" w14:textId="77777777" w:rsidR="008F64FC" w:rsidRPr="008B6C93" w:rsidRDefault="008F64FC" w:rsidP="008F64FC">
            <w:pPr>
              <w:contextualSpacing/>
              <w:rPr>
                <w:rFonts w:cs="Arial"/>
              </w:rPr>
              <w:jc w:val="both"/>
              <w:ind w:hanging="114"/>
            </w:pPr>
            <w:r w:rsidRPr="008B6C93">
              <w:rPr>
                <w:rFonts w:cs="Arial"/>
              </w:rPr>
              <w:t>Total credits required:</w:t>
            </w:r>
            <w:r w:rsidRPr="008B6C93">
              <w:rPr>
                <w:rStyle w:val="FootnoteReference"/>
                <w:rFonts w:cs="Arial"/>
              </w:rPr>
              <w:footnoteReference w:id="5"/>
            </w:r>
          </w:p>
        </w:tc>
        <w:tc>
          <w:tcPr>
            <w:tcW w:w="2694" w:type="dxa"/>
            <w:tcBorders>
              <w:top w:val="nil"/>
              <w:left w:val="nil"/>
              <w:bottom w:val="nil"/>
              <w:right w:val="nil"/>
            </w:tcBorders>
          </w:tcPr>
          <w:p w14:paraId="0344F7C7" w14:textId="4A896FC3" w:rsidR="008F64FC" w:rsidRPr="008B6C93" w:rsidRDefault="008F64FC" w:rsidP="008F64FC">
            <w:pPr>
              <w:contextualSpacing/>
              <w:rPr>
                <w:rFonts w:eastAsia="Arial" w:cs="Arial"/>
              </w:rPr>
              <w:tabs>
                <w:tab w:val="left" w:pos="3970"/>
                <w:tab w:val="left" w:pos="6237"/>
              </w:tabs>
            </w:pPr>
            <w:r w:rsidRPr="008B6C93">
              <w:rPr>
                <w:rFonts w:eastAsia="Arial" w:cs="Arial"/>
              </w:rPr>
              <w:t>80</w:t>
            </w:r>
          </w:p>
        </w:tc>
        <w:tc>
          <w:tcPr>
            <w:tcW w:w="2948" w:type="dxa"/>
            <w:tcBorders>
              <w:top w:val="nil"/>
              <w:left w:val="nil"/>
              <w:bottom w:val="nil"/>
              <w:right w:val="nil"/>
            </w:tcBorders>
          </w:tcPr>
          <w:p w14:paraId="07E25035"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50774F81" w14:textId="77777777" w:rsidTr="00373D14">
        <w:trPr>
          <w:cantSplit/>
        </w:trPr>
        <w:tc>
          <w:tcPr>
            <w:tcW w:w="4139" w:type="dxa"/>
            <w:tcBorders>
              <w:top w:val="nil"/>
              <w:left w:val="nil"/>
              <w:bottom w:val="nil"/>
              <w:right w:val="nil"/>
            </w:tcBorders>
          </w:tcPr>
          <w:p w14:paraId="78EF2504" w14:textId="77777777" w:rsidR="008F64FC" w:rsidRPr="008B6C93" w:rsidRDefault="008F64FC" w:rsidP="008F64FC">
            <w:pPr>
              <w:pStyle w:val="Default"/>
              <w:contextualSpacing/>
              <w:rPr>
                <w:rFonts w:ascii="Arial" w:hAnsi="Arial" w:cs="Arial"/>
                <w:sz w:val="22"/>
                <w:szCs w:val="22"/>
                <w:lang w:val="en-US"/>
              </w:rPr>
            </w:pPr>
          </w:p>
        </w:tc>
        <w:tc>
          <w:tcPr>
            <w:tcW w:w="2694" w:type="dxa"/>
            <w:tcBorders>
              <w:top w:val="nil"/>
              <w:left w:val="nil"/>
              <w:bottom w:val="single" w:sz="4" w:space="0" w:color="auto"/>
              <w:right w:val="nil"/>
            </w:tcBorders>
          </w:tcPr>
          <w:p w14:paraId="096C0D8B" w14:textId="77777777" w:rsidR="008F64FC" w:rsidRPr="008B6C93" w:rsidRDefault="008F64FC" w:rsidP="008F64FC">
            <w:pPr>
              <w:pStyle w:val="Default"/>
              <w:contextualSpacing/>
              <w:rPr>
                <w:rFonts w:ascii="Arial" w:eastAsia="Arial" w:hAnsi="Arial" w:cs="Arial"/>
                <w:sz w:val="22"/>
                <w:szCs w:val="22"/>
                <w:lang w:val="en-US"/>
              </w:rPr>
            </w:pPr>
          </w:p>
        </w:tc>
        <w:tc>
          <w:tcPr>
            <w:tcW w:w="2948" w:type="dxa"/>
            <w:tcBorders>
              <w:top w:val="nil"/>
              <w:left w:val="nil"/>
              <w:bottom w:val="single" w:sz="4" w:space="0" w:color="auto"/>
              <w:right w:val="nil"/>
            </w:tcBorders>
          </w:tcPr>
          <w:p w14:paraId="11504BC4" w14:textId="77777777" w:rsidR="008F64FC" w:rsidRPr="008B6C93" w:rsidRDefault="008F64FC" w:rsidP="008F64FC">
            <w:pPr>
              <w:pStyle w:val="Default"/>
              <w:contextualSpacing/>
              <w:rPr>
                <w:rFonts w:ascii="Arial" w:eastAsia="Arial" w:hAnsi="Arial" w:cs="Arial"/>
                <w:sz w:val="22"/>
                <w:szCs w:val="22"/>
                <w:lang w:val="en-US"/>
              </w:rPr>
            </w:pPr>
          </w:p>
        </w:tc>
      </w:tr>
      <w:tr w:rsidR="008F64FC" w:rsidRPr="008B6C93" w14:paraId="70229A20" w14:textId="77777777" w:rsidTr="00373D14">
        <w:trPr>
          <w:trHeight w:val="286"/>
          <w:cantSplit/>
        </w:trPr>
        <w:tc>
          <w:tcPr>
            <w:tcW w:w="4139" w:type="dxa"/>
            <w:tcBorders>
              <w:top w:val="nil"/>
              <w:left w:val="nil"/>
            </w:tcBorders>
          </w:tcPr>
          <w:p w14:paraId="0C31F5A3" w14:textId="77777777" w:rsidR="008F64FC" w:rsidRPr="008B6C93" w:rsidRDefault="008F64FC" w:rsidP="008F64FC">
            <w:pPr>
              <w:contextualSpacing/>
              <w:rPr>
                <w:rFonts w:cs="Arial"/>
              </w:rPr>
              <w:jc w:val="both"/>
              <w:ind w:hanging="114"/>
            </w:pPr>
          </w:p>
        </w:tc>
        <w:tc>
          <w:tcPr>
            <w:tcW w:w="2694" w:type="dxa"/>
            <w:tcBorders>
              <w:top w:val="single" w:sz="4" w:space="0" w:color="auto"/>
            </w:tcBorders>
          </w:tcPr>
          <w:p w14:paraId="73A925A9"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Compulsory</w:t>
            </w:r>
          </w:p>
        </w:tc>
        <w:tc>
          <w:tcPr>
            <w:tcW w:w="2948" w:type="dxa"/>
            <w:tcBorders>
              <w:top w:val="single" w:sz="4" w:space="0" w:color="auto"/>
            </w:tcBorders>
          </w:tcPr>
          <w:p w14:paraId="3B16AE1E"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Elective</w:t>
            </w:r>
          </w:p>
        </w:tc>
      </w:tr>
      <w:tr w:rsidR="008F64FC" w:rsidRPr="008B6C93" w14:paraId="719BA1F4" w14:textId="77777777" w:rsidTr="00373D14">
        <w:trPr>
          <w:cantSplit/>
        </w:trPr>
        <w:tc>
          <w:tcPr>
            <w:tcW w:w="4139" w:type="dxa"/>
          </w:tcPr>
          <w:p w14:paraId="7A7FA6AC" w14:textId="77777777" w:rsidR="008F64FC" w:rsidRPr="008B6C93" w:rsidRDefault="008F64FC" w:rsidP="008F64FC">
            <w:pPr>
              <w:contextualSpacing/>
              <w:rPr>
                <w:rFonts w:eastAsia="Arial" w:cs="Arial"/>
              </w:rPr>
              <w:jc w:val="both"/>
              <w:tabs>
                <w:tab w:val="left" w:pos="3970"/>
                <w:tab w:val="left" w:pos="6237"/>
              </w:tabs>
            </w:pPr>
            <w:r w:rsidRPr="008B6C93">
              <w:rPr>
                <w:rFonts w:eastAsia="Arial" w:cs="Arial"/>
              </w:rPr>
              <w:t>Level 4 credits:</w:t>
            </w:r>
          </w:p>
        </w:tc>
        <w:tc>
          <w:tcPr>
            <w:tcW w:w="2694" w:type="dxa"/>
            <w:vAlign w:val="bottom"/>
          </w:tcPr>
          <w:p w14:paraId="0E2A07A7" w14:textId="59EDF216" w:rsidR="008F64FC" w:rsidRPr="008B6C93" w:rsidRDefault="008F64FC" w:rsidP="008F64FC">
            <w:pPr>
              <w:contextualSpacing/>
              <w:rPr>
                <w:rFonts w:eastAsia="Arial" w:cs="Arial"/>
              </w:rPr>
              <w:jc w:val="center"/>
            </w:pPr>
            <w:r w:rsidRPr="008B6C93">
              <w:rPr>
                <w:rFonts w:eastAsia="Arial" w:cs="Arial"/>
              </w:rPr>
              <w:t>80</w:t>
            </w:r>
          </w:p>
        </w:tc>
        <w:tc>
          <w:tcPr>
            <w:tcW w:w="2948" w:type="dxa"/>
          </w:tcPr>
          <w:p w14:paraId="7D744C2F"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w:t>
            </w:r>
          </w:p>
        </w:tc>
      </w:tr>
      <w:tr w:rsidR="008F64FC" w:rsidRPr="008B6C93" w14:paraId="4CC2FF3A" w14:textId="77777777" w:rsidTr="00373D14">
        <w:trPr>
          <w:cantSplit/>
        </w:trPr>
        <w:tc>
          <w:tcPr>
            <w:tcW w:w="4139" w:type="dxa"/>
          </w:tcPr>
          <w:p w14:paraId="7AA109A5" w14:textId="77777777" w:rsidR="008F64FC" w:rsidRPr="008B6C93" w:rsidRDefault="008F64FC" w:rsidP="008F64FC">
            <w:pPr>
              <w:contextualSpacing/>
              <w:rPr>
                <w:rFonts w:eastAsia="Arial" w:cs="Arial"/>
              </w:rPr>
              <w:jc w:val="both"/>
              <w:tabs>
                <w:tab w:val="left" w:pos="3970"/>
                <w:tab w:val="left" w:pos="6237"/>
              </w:tabs>
            </w:pPr>
            <w:r w:rsidRPr="008B6C93">
              <w:rPr>
                <w:rFonts w:eastAsia="Arial" w:cs="Arial"/>
              </w:rPr>
              <w:t>Minimum total credits required:</w:t>
            </w:r>
          </w:p>
        </w:tc>
        <w:tc>
          <w:tcPr>
            <w:tcW w:w="2694" w:type="dxa"/>
          </w:tcPr>
          <w:p w14:paraId="0EFBF076" w14:textId="1EB09F09" w:rsidR="008F64FC" w:rsidRPr="008B6C93" w:rsidRDefault="008F64FC" w:rsidP="008F64FC">
            <w:pPr>
              <w:contextualSpacing/>
              <w:rPr>
                <w:rFonts w:eastAsia="Arial" w:cs="Arial"/>
              </w:rPr>
              <w:jc w:val="center"/>
              <w:tabs>
                <w:tab w:val="left" w:pos="3970"/>
                <w:tab w:val="left" w:pos="6237"/>
              </w:tabs>
            </w:pPr>
            <w:r w:rsidRPr="008B6C93">
              <w:rPr>
                <w:rFonts w:eastAsia="Arial" w:cs="Arial"/>
              </w:rPr>
              <w:t>80</w:t>
            </w:r>
          </w:p>
        </w:tc>
        <w:tc>
          <w:tcPr>
            <w:tcW w:w="2948" w:type="dxa"/>
          </w:tcPr>
          <w:p w14:paraId="72449989"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w:t>
            </w:r>
          </w:p>
        </w:tc>
      </w:tr>
    </w:tbl>
    <w:p w14:paraId="60AE9BAB" w14:textId="77777777" w:rsidR="008F64FC" w:rsidRPr="008B6C93" w:rsidRDefault="008F64FC" w:rsidP="008F64FC">
      <w:pPr>
        <w:rPr>
          <w:rFonts w:cs="Arial"/>
        </w:rPr>
      </w:pPr>
    </w:p>
    <w:p w14:paraId="090A45E8" w14:textId="6B5D8F09" w:rsidR="00885E26" w:rsidRPr="008B6C93" w:rsidRDefault="00BA2940" w:rsidP="008F64FC">
      <w:pPr>
        <w:rPr>
          <w:rFonts w:cs="Arial"/>
        </w:rPr>
      </w:pPr>
      <w:r w:rsidRPr="008B6C93">
        <w:rPr>
          <w:rFonts w:cs="Arial"/>
        </w:rPr>
        <w:t xml:space="preserve">            </w:t>
      </w:r>
    </w:p>
    <w:p w14:paraId="2FA33132" w14:textId="77777777" w:rsidR="00885E26" w:rsidRPr="008B6C93" w:rsidRDefault="00885E26" w:rsidP="008F64FC">
      <w:pPr>
        <w:rPr>
          <w:rFonts w:cs="Arial"/>
        </w:rPr>
      </w:pPr>
    </w:p>
    <w:p w14:paraId="63153F7B" w14:textId="77777777" w:rsidR="00885E26" w:rsidRPr="008B6C93" w:rsidRDefault="00885E26" w:rsidP="008F64FC">
      <w:pPr>
        <w:rPr>
          <w:rFonts w:cs="Arial"/>
        </w:rPr>
      </w:pPr>
    </w:p>
    <w:p w14:paraId="1798D742" w14:textId="77777777" w:rsidR="00885E26" w:rsidRPr="008B6C93" w:rsidRDefault="00885E26" w:rsidP="008F64FC">
      <w:pPr>
        <w:rPr>
          <w:rFonts w:cs="Arial"/>
        </w:rPr>
      </w:pPr>
    </w:p>
    <w:p w14:paraId="1513EB52" w14:textId="77777777" w:rsidR="00885E26" w:rsidRPr="008B6C93" w:rsidRDefault="00885E26" w:rsidP="008F64FC">
      <w:pPr>
        <w:rPr>
          <w:rFonts w:cs="Arial"/>
        </w:rPr>
      </w:pPr>
    </w:p>
    <w:p w14:paraId="427624DD" w14:textId="77777777" w:rsidR="00885E26" w:rsidRPr="008B6C93" w:rsidRDefault="00885E26" w:rsidP="008F64FC">
      <w:pPr>
        <w:rPr>
          <w:rFonts w:cs="Arial"/>
        </w:rPr>
      </w:pPr>
    </w:p>
    <w:p w14:paraId="0E13BA05" w14:textId="77777777" w:rsidR="00885E26" w:rsidRPr="008B6C93" w:rsidRDefault="00885E26" w:rsidP="008F64FC">
      <w:pPr>
        <w:rPr>
          <w:rFonts w:cs="Arial"/>
        </w:rPr>
      </w:pPr>
    </w:p>
    <w:p w14:paraId="52D034ED" w14:textId="77777777" w:rsidR="00885E26" w:rsidRPr="008B6C93" w:rsidRDefault="00885E26" w:rsidP="008F64FC">
      <w:pPr>
        <w:rPr>
          <w:rFonts w:cs="Arial"/>
        </w:rPr>
      </w:pPr>
    </w:p>
    <w:p w14:paraId="309B8F4D" w14:textId="77777777" w:rsidR="00885E26" w:rsidRPr="008B6C93" w:rsidRDefault="00885E26" w:rsidP="008F64FC">
      <w:pPr>
        <w:rPr>
          <w:rFonts w:cs="Arial"/>
        </w:rPr>
      </w:pPr>
    </w:p>
    <w:p w14:paraId="4476267C" w14:textId="77777777" w:rsidR="00885E26" w:rsidRPr="008B6C93" w:rsidRDefault="00885E26" w:rsidP="008F64FC">
      <w:pPr>
        <w:rPr>
          <w:rFonts w:cs="Arial"/>
        </w:rPr>
      </w:pPr>
    </w:p>
    <w:p w14:paraId="76AB2C05" w14:textId="77777777" w:rsidR="00885E26" w:rsidRPr="008B6C93" w:rsidRDefault="00885E26" w:rsidP="008F64FC">
      <w:pPr>
        <w:rPr>
          <w:rFonts w:cs="Arial"/>
        </w:rPr>
      </w:pPr>
    </w:p>
    <w:p w14:paraId="573D56B5" w14:textId="77777777" w:rsidR="00885E26" w:rsidRPr="008B6C93" w:rsidRDefault="00885E26" w:rsidP="008F64FC">
      <w:pPr>
        <w:rPr>
          <w:rFonts w:cs="Arial"/>
        </w:rPr>
      </w:pPr>
    </w:p>
    <w:p w14:paraId="2951415F" w14:textId="77777777" w:rsidR="008F64FC" w:rsidRPr="008B6C93" w:rsidRDefault="008F64FC" w:rsidP="008F64FC">
      <w:pPr>
        <w:rPr>
          <w:rFonts w:cs="Arial"/>
        </w:rPr>
      </w:pPr>
    </w:p>
    <w:p w14:paraId="0F921D54" w14:textId="77777777" w:rsidR="00885E26" w:rsidRPr="008B6C93" w:rsidRDefault="00885E26" w:rsidP="00373D14">
      <w:pPr>
        <w:contextualSpacing/>
        <w:rPr>
          <w:rFonts w:cs="Arial"/>
        </w:rPr>
        <w:ind w:left="284"/>
      </w:pPr>
      <w:r w:rsidRPr="008B6C93">
        <w:rPr>
          <w:rFonts w:cs="Arial"/>
          <w:b/>
          <w:bCs/>
        </w:rPr>
        <w:t>Qualification Structure</w:t>
      </w:r>
      <w:r w:rsidRPr="008B6C93">
        <w:rPr>
          <w:rStyle w:val="FootnoteReference"/>
          <w:rFonts w:cs="Arial"/>
        </w:rPr>
        <w:footnoteReference w:id="6"/>
      </w:r>
    </w:p>
    <w:p w14:paraId="737BD742" w14:textId="77777777" w:rsidR="00885E26" w:rsidRPr="008B6C93" w:rsidRDefault="00885E26" w:rsidP="00885E26">
      <w:pPr>
        <w:contextualSpacing/>
        <w:rPr>
          <w:rFonts w:cs="Arial"/>
        </w:rPr>
      </w:pPr>
    </w:p>
    <w:tbl>
      <w:tblPr>
        <w:tblLook w:val="0000" w:firstRow="0" w:lastRow="0" w:firstColumn="0" w:lastColumn="0" w:noHBand="0" w:noVBand="0"/>
        <w:tblW w:w="9781" w:type="dxa"/>
        <w:tblInd w:w="3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446"/>
        <w:gridCol w:w="5783"/>
        <w:gridCol w:w="992"/>
        <w:gridCol w:w="993"/>
      </w:tblGrid>
      <w:tr w:rsidR="00885E26" w:rsidRPr="008B6C93" w14:paraId="05DAF36E" w14:textId="77777777" w:rsidTr="00373D14">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70FE0492"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446" w:type="dxa"/>
            <w:tcBorders>
              <w:top w:val="single" w:sz="4" w:space="0" w:color="000000"/>
              <w:left w:val="single" w:sz="4" w:space="0" w:color="000000"/>
              <w:bottom w:val="single" w:sz="4" w:space="0" w:color="000000"/>
              <w:right w:val="single" w:sz="4" w:space="0" w:color="000000"/>
            </w:tcBorders>
            <w:shd w:val="clear" w:color="auto" w:fill="BFBFBF"/>
          </w:tcPr>
          <w:p w14:paraId="5C02502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FC98610"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128FFDC" w14:textId="77777777" w:rsidR="00885E26" w:rsidRPr="008B6C93" w:rsidRDefault="00885E26" w:rsidP="008862B1">
            <w:pPr>
              <w:pStyle w:val="BodyA"/>
              <w:contextualSpacing/>
              <w:rPr>
                <w:rFonts w:ascii="Arial" w:hAnsi="Arial" w:cs="Arial"/>
                <w:sz w:val="22"/>
                <w:szCs w:val="22"/>
                <w:lang w:val="en-GB"/>
              </w:rPr>
              <w:keepNext/>
              <w:jc w:val="center"/>
              <w:spacing w:after="0" w:line="240" w:lineRule="auto"/>
            </w:pPr>
            <w:r w:rsidRPr="008B6C93">
              <w:rPr>
                <w:rStyle w:val="None"/>
                <w:rFonts w:ascii="Arial" w:hAnsi="Arial" w:cs="Arial"/>
                <w:sz w:val="22"/>
                <w:szCs w:val="22"/>
                <w:lang w:val="en-GB"/>
              </w:rPr>
              <w:t>Level</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CEC71EA" w14:textId="77777777" w:rsidR="00885E26" w:rsidRPr="008B6C93" w:rsidRDefault="00885E26" w:rsidP="008862B1">
            <w:pPr>
              <w:pStyle w:val="BodyA"/>
              <w:contextualSpacing/>
              <w:rPr>
                <w:rFonts w:ascii="Arial" w:hAnsi="Arial" w:cs="Arial"/>
                <w:sz w:val="22"/>
                <w:szCs w:val="22"/>
                <w:lang w:val="en-GB"/>
              </w:rPr>
              <w:keepNext/>
              <w:jc w:val="center"/>
              <w:spacing w:after="0" w:line="240" w:lineRule="auto"/>
            </w:pPr>
            <w:r w:rsidRPr="008B6C93">
              <w:rPr>
                <w:rStyle w:val="None"/>
                <w:rFonts w:ascii="Arial" w:hAnsi="Arial" w:cs="Arial"/>
                <w:sz w:val="22"/>
                <w:szCs w:val="22"/>
                <w:lang w:val="en-GB"/>
              </w:rPr>
              <w:t>Credits</w:t>
            </w:r>
          </w:p>
        </w:tc>
      </w:tr>
      <w:tr w:rsidR="00484777" w:rsidRPr="008B6C93" w14:paraId="798A4352"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BB97922" w14:textId="77777777" w:rsidR="00484777" w:rsidRPr="008B6C93" w:rsidRDefault="00484777" w:rsidP="00484777">
            <w:pPr>
              <w:numPr>
                <w:ilvl w:val="0"/>
                <w:numId w:val="13"/>
              </w:numPr>
              <w:contextualSpacing/>
              <w:rPr>
                <w:rFonts w:cs="Arial"/>
              </w:rPr>
              <w:spacing w:after="0" w:line="240" w:lineRule="auto"/>
            </w:pPr>
            <w:r>
              <w:rPr>
                <w:rFonts w:cs="Arial"/>
              </w:rPr>
              <w:t xml:space="preserve">1</w:t>
            </w:r>
          </w:p>
        </w:tc>
        <w:tc>
          <w:tcPr>
            <w:tcW w:w="1446" w:type="dxa"/>
            <w:tcBorders>
              <w:top w:val="single" w:sz="4" w:space="0" w:color="000000"/>
              <w:left w:val="single" w:sz="4" w:space="0" w:color="000000"/>
              <w:bottom w:val="single" w:sz="4" w:space="0" w:color="000000"/>
              <w:right w:val="single" w:sz="4" w:space="0" w:color="000000"/>
            </w:tcBorders>
            <w:vAlign w:val="center"/>
          </w:tcPr>
          <w:p w14:paraId="5568F3B4" w14:textId="12AE36AE"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5A1EE0" w14:textId="18B1734A"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Communication and Literacy</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5F5317" w14:textId="2FFD652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03596B" w14:textId="7630892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5D558854"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8459EBE" w14:textId="77777777" w:rsidR="00484777" w:rsidRPr="008B6C93" w:rsidRDefault="00484777" w:rsidP="00484777">
            <w:pPr>
              <w:numPr>
                <w:ilvl w:val="0"/>
                <w:numId w:val="13"/>
              </w:numPr>
              <w:contextualSpacing/>
              <w:rPr>
                <w:rFonts w:cs="Arial"/>
              </w:rPr>
              <w:spacing w:after="0" w:line="240" w:lineRule="auto"/>
            </w:pPr>
            <w:r>
              <w:rPr>
                <w:rFonts w:cs="Arial"/>
              </w:rPr>
              <w:t xml:space="preserve">2</w:t>
            </w:r>
          </w:p>
        </w:tc>
        <w:tc>
          <w:tcPr>
            <w:tcW w:w="1446" w:type="dxa"/>
            <w:tcBorders>
              <w:top w:val="single" w:sz="4" w:space="0" w:color="000000"/>
              <w:left w:val="single" w:sz="4" w:space="0" w:color="000000"/>
              <w:bottom w:val="single" w:sz="4" w:space="0" w:color="000000"/>
              <w:right w:val="single" w:sz="4" w:space="0" w:color="000000"/>
            </w:tcBorders>
            <w:vAlign w:val="center"/>
          </w:tcPr>
          <w:p w14:paraId="31E7C5E7" w14:textId="0324A7FF"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9FF175" w14:textId="28C64916"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Digital Skills and Artificial Intelligence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FED45E" w14:textId="30ACE6A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260332" w14:textId="65A41BB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2C46638D"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5BDF53" w14:textId="77777777" w:rsidR="00484777" w:rsidRPr="008B6C93" w:rsidRDefault="00484777" w:rsidP="00484777">
            <w:pPr>
              <w:numPr>
                <w:ilvl w:val="0"/>
                <w:numId w:val="13"/>
              </w:numPr>
              <w:contextualSpacing/>
              <w:rPr>
                <w:rFonts w:cs="Arial"/>
              </w:rPr>
              <w:spacing w:after="0" w:line="240" w:lineRule="auto"/>
            </w:pPr>
            <w:r>
              <w:rPr>
                <w:rFonts w:cs="Arial"/>
              </w:rPr>
              <w:t xml:space="preserve">3</w:t>
            </w:r>
          </w:p>
        </w:tc>
        <w:tc>
          <w:tcPr>
            <w:tcW w:w="1446" w:type="dxa"/>
            <w:tcBorders>
              <w:top w:val="single" w:sz="4" w:space="0" w:color="000000"/>
              <w:left w:val="single" w:sz="4" w:space="0" w:color="000000"/>
              <w:bottom w:val="single" w:sz="4" w:space="0" w:color="000000"/>
              <w:right w:val="single" w:sz="4" w:space="0" w:color="000000"/>
            </w:tcBorders>
            <w:vAlign w:val="center"/>
          </w:tcPr>
          <w:p w14:paraId="209340B5" w14:textId="0C4E8ED4"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LSSR-4103</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261328" w14:textId="2FFF3969"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Land Disturbance, Soils and Safe Rehabilitation Practice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B9B03B" w14:textId="5442CD3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AACB4F" w14:textId="703C500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r w:rsidR="00484777" w:rsidRPr="008B6C93" w14:paraId="370DF403"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365E780" w14:textId="77777777" w:rsidR="00484777" w:rsidRPr="008B6C93" w:rsidRDefault="00484777" w:rsidP="00484777">
            <w:pPr>
              <w:numPr>
                <w:ilvl w:val="0"/>
                <w:numId w:val="13"/>
              </w:numPr>
              <w:contextualSpacing/>
              <w:rPr>
                <w:rFonts w:cs="Arial"/>
              </w:rPr>
              <w:spacing w:after="0" w:line="240" w:lineRule="auto"/>
            </w:pPr>
            <w:r>
              <w:rPr>
                <w:rFonts w:cs="Arial"/>
              </w:rPr>
              <w:t xml:space="preserve">4</w:t>
            </w:r>
          </w:p>
        </w:tc>
        <w:tc>
          <w:tcPr>
            <w:tcW w:w="1446" w:type="dxa"/>
            <w:tcBorders>
              <w:top w:val="single" w:sz="4" w:space="0" w:color="000000"/>
              <w:left w:val="single" w:sz="4" w:space="0" w:color="000000"/>
              <w:bottom w:val="single" w:sz="4" w:space="0" w:color="000000"/>
              <w:right w:val="single" w:sz="4" w:space="0" w:color="000000"/>
            </w:tcBorders>
            <w:vAlign w:val="center"/>
          </w:tcPr>
          <w:p w14:paraId="176ED3B9" w14:textId="79940247"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IRCP-4104</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BD18DB" w14:textId="2E09AD0B"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Interpreting Rehabilitation and Closure Plans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6F4953" w14:textId="7069A04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5CBEBC" w14:textId="0542DDF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r w:rsidR="00484777" w:rsidRPr="008B6C93" w14:paraId="5823F5ED"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D56D608" w14:textId="77777777" w:rsidR="00484777" w:rsidRPr="008B6C93" w:rsidRDefault="00484777" w:rsidP="00484777">
            <w:pPr>
              <w:numPr>
                <w:ilvl w:val="0"/>
                <w:numId w:val="13"/>
              </w:numPr>
              <w:contextualSpacing/>
              <w:rPr>
                <w:rFonts w:cs="Arial"/>
              </w:rPr>
              <w:spacing w:after="0" w:line="240" w:lineRule="auto"/>
            </w:pPr>
            <w:r>
              <w:rPr>
                <w:rFonts w:cs="Arial"/>
              </w:rPr>
              <w:t xml:space="preserve">5</w:t>
            </w:r>
          </w:p>
        </w:tc>
        <w:tc>
          <w:tcPr>
            <w:tcW w:w="1446" w:type="dxa"/>
            <w:tcBorders>
              <w:top w:val="single" w:sz="4" w:space="0" w:color="000000"/>
              <w:left w:val="single" w:sz="4" w:space="0" w:color="000000"/>
              <w:bottom w:val="single" w:sz="4" w:space="0" w:color="000000"/>
              <w:right w:val="single" w:sz="4" w:space="0" w:color="000000"/>
            </w:tcBorders>
            <w:vAlign w:val="center"/>
          </w:tcPr>
          <w:p w14:paraId="775DBA8F" w14:textId="6BC6DEC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WEWM-4205</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CAEEFE" w14:textId="6F30DDD2"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Water, Erosion and Waste Monitoring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3F6775" w14:textId="53DADBC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70BD89" w14:textId="12FA7F23"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33EFF70E"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69E7809" w14:textId="77777777" w:rsidR="00484777" w:rsidRPr="008B6C93" w:rsidRDefault="00484777" w:rsidP="00484777">
            <w:pPr>
              <w:numPr>
                <w:ilvl w:val="0"/>
                <w:numId w:val="13"/>
              </w:numPr>
              <w:contextualSpacing/>
              <w:rPr>
                <w:rFonts w:cs="Arial"/>
              </w:rPr>
              <w:spacing w:after="0" w:line="240" w:lineRule="auto"/>
            </w:pPr>
            <w:r>
              <w:rPr>
                <w:rFonts w:cs="Arial"/>
              </w:rPr>
              <w:t xml:space="preserve">6</w:t>
            </w:r>
          </w:p>
        </w:tc>
        <w:tc>
          <w:tcPr>
            <w:tcW w:w="1446" w:type="dxa"/>
            <w:tcBorders>
              <w:top w:val="single" w:sz="4" w:space="0" w:color="000000"/>
              <w:left w:val="single" w:sz="4" w:space="0" w:color="000000"/>
              <w:bottom w:val="single" w:sz="4" w:space="0" w:color="000000"/>
              <w:right w:val="single" w:sz="4" w:space="0" w:color="000000"/>
            </w:tcBorders>
            <w:vAlign w:val="center"/>
          </w:tcPr>
          <w:p w14:paraId="386FE389" w14:textId="342C10FF"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REC-4206</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78D8C2" w14:textId="7E74A580"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Revegetation and Ecosystem Care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206A16" w14:textId="3C7B0BF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929F24" w14:textId="42681B47"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r>
      <w:tr w:rsidR="00484777" w:rsidRPr="008B6C93" w14:paraId="4C2851CC"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7E598CC" w14:textId="77777777" w:rsidR="00484777" w:rsidRPr="008B6C93" w:rsidRDefault="00484777" w:rsidP="00484777">
            <w:pPr>
              <w:numPr>
                <w:ilvl w:val="0"/>
                <w:numId w:val="13"/>
              </w:numPr>
              <w:contextualSpacing/>
              <w:rPr>
                <w:rFonts w:cs="Arial"/>
              </w:rPr>
              <w:spacing w:after="0" w:line="240" w:lineRule="auto"/>
            </w:pPr>
            <w:r>
              <w:rPr>
                <w:rFonts w:cs="Arial"/>
              </w:rPr>
              <w:t xml:space="preserve">7</w:t>
            </w:r>
          </w:p>
        </w:tc>
        <w:tc>
          <w:tcPr>
            <w:tcW w:w="1446" w:type="dxa"/>
            <w:tcBorders>
              <w:top w:val="single" w:sz="4" w:space="0" w:color="000000"/>
              <w:left w:val="single" w:sz="4" w:space="0" w:color="000000"/>
              <w:bottom w:val="single" w:sz="4" w:space="0" w:color="000000"/>
              <w:right w:val="single" w:sz="4" w:space="0" w:color="000000"/>
            </w:tcBorders>
            <w:vAlign w:val="center"/>
          </w:tcPr>
          <w:p w14:paraId="5E23933D" w14:textId="12F91F4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SPRR-4207</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D46FCB" w14:textId="446C49EF"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Stakeholder Participation and Rehabilitation Reporting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D1700D" w14:textId="58700D9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C46A22" w14:textId="401AB44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r>
      <w:tr w:rsidR="00484777" w:rsidRPr="008B6C93" w14:paraId="23B51407" w14:textId="77777777" w:rsidTr="00373D14">
        <w:trPr>
          <w:trHeight w:val="206"/>
          <w:cantSplit/>
        </w:trPr>
        <w:tc>
          <w:tcPr>
            <w:tcW w:w="567" w:type="dxa"/>
            <w:tcBorders>
              <w:top w:val="single" w:sz="4" w:space="0" w:color="000000"/>
              <w:left w:val="single" w:sz="4" w:space="0" w:color="000000"/>
              <w:bottom w:val="single" w:sz="4" w:space="0" w:color="000000"/>
              <w:right w:val="single" w:sz="4" w:space="0" w:color="000000"/>
            </w:tcBorders>
          </w:tcPr>
          <w:p w14:paraId="41D6E8D5" w14:textId="77777777" w:rsidR="00484777" w:rsidRPr="008B6C93" w:rsidRDefault="00484777" w:rsidP="00484777">
            <w:pPr>
              <w:numPr>
                <w:ilvl w:val="0"/>
                <w:numId w:val="13"/>
              </w:numPr>
              <w:contextualSpacing/>
              <w:rPr>
                <w:rFonts w:cs="Arial"/>
              </w:rPr>
              <w:spacing w:after="0" w:line="240" w:lineRule="auto"/>
            </w:pPr>
            <w:r>
              <w:rPr>
                <w:rFonts w:cs="Arial"/>
              </w:rPr>
              <w:t xml:space="preserve">8</w:t>
            </w:r>
          </w:p>
        </w:tc>
        <w:tc>
          <w:tcPr>
            <w:tcW w:w="1446" w:type="dxa"/>
            <w:tcBorders>
              <w:top w:val="single" w:sz="4" w:space="0" w:color="000000"/>
              <w:left w:val="single" w:sz="4" w:space="0" w:color="000000"/>
              <w:bottom w:val="single" w:sz="4" w:space="0" w:color="000000"/>
              <w:right w:val="single" w:sz="4" w:space="0" w:color="000000"/>
            </w:tcBorders>
            <w:vAlign w:val="center"/>
          </w:tcPr>
          <w:p w14:paraId="6CAF1888" w14:textId="4B1BE73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IRIM-4208</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4CFB7E" w14:textId="0D405C5C" w:rsidR="00484777" w:rsidRPr="008B6C93" w:rsidRDefault="00484777" w:rsidP="00484777">
            <w:pPr>
              <w:contextualSpacing/>
              <w:rPr>
                <w:rFonts w:cs="Arial"/>
              </w:rPr>
              <w:jc w:val="both"/>
            </w:pPr>
            <w:r>
              <w:rPr>
                <w:rFonts w:cs="Arial"/>
              </w:rPr>
              <w:t xml:space="preserve">Integrated Rehabilitation Implementation and Monitoring Project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58BB68" w14:textId="7057607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1A6C2F" w14:textId="7A39803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bl>
    <w:p w14:paraId="5E48422E" w14:textId="77777777" w:rsidR="00C65B51" w:rsidRPr="008B6C93" w:rsidRDefault="00C65B51">
      <w:pPr>
        <w:rPr>
          <w:rFonts w:cs="Arial"/>
        </w:rPr>
        <w:sectPr w:rsidR="00C65B51" w:rsidRPr="008B6C93">
          <w:footerReference w:type="default" r:id="rId9"/>
          <w:pgBorders w:display="firstPage" w:offsetFrom="page">
            <w:top w:val="single" w:sz="10" w:space="20" w:color="F36B18"/>
            <w:left w:val="single" w:sz="10" w:space="20" w:color="F36B18"/>
            <w:bottom w:val="single" w:sz="10" w:space="20" w:color="F36B18"/>
            <w:right w:val="single" w:sz="10" w:space="20" w:color="F36B18"/>
          </w:pgBorders>
          <w:pgSz w:w="11906" w:h="16838"/>
          <w:pgMar w:top="850" w:right="907" w:bottom="850" w:left="907" w:header="397" w:footer="397" w:gutter="0"/>
          <w:cols w:space="720"/>
          <w:docGrid w:linePitch="360"/>
        </w:sectPr>
      </w:pPr>
    </w:p>
    <w:p w14:paraId="41038511" w14:textId="77777777" w:rsidR="00885E26" w:rsidRPr="008B6C93" w:rsidRDefault="00885E26">
      <w:pPr>
        <w:pStyle w:val="Heading1"/>
        <w:rPr>
          <w:rFonts w:ascii="Arial" w:hAnsi="Arial" w:cs="Arial"/>
          <w:sz w:val="22"/>
          <w:szCs w:val="22"/>
        </w:rPr>
      </w:pPr>
    </w:p>
    <w:p w14:paraId="23585C03" w14:textId="47D218A8" w:rsidR="00885E26" w:rsidRPr="008B6C93" w:rsidRDefault="00885E26" w:rsidP="00885E26">
      <w:pPr>
        <w:rPr>
          <w:rFonts w:cs="Arial"/>
          <w:b/>
          <w:bCs/>
          <w:lang w:val="en-US"/>
        </w:rPr>
        <w:keepNext/>
      </w:pPr>
      <w:r w:rsidRPr="008B6C93">
        <w:rPr>
          <w:rFonts w:cs="Arial"/>
          <w:b/>
          <w:bCs/>
          <w:lang w:val="en-US"/>
        </w:rPr>
        <w:t>Detailed Qualification Structure</w:t>
      </w:r>
    </w:p>
    <w:tbl>
      <w:tblPr>
        <w:tblLook w:val="0000" w:firstRow="0" w:lastRow="0" w:firstColumn="0" w:lastColumn="0" w:noHBand="0" w:noVBand="0"/>
        <w:tblW w:w="150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589"/>
        <w:gridCol w:w="5782"/>
        <w:gridCol w:w="853"/>
        <w:gridCol w:w="1003"/>
        <w:gridCol w:w="1134"/>
        <w:gridCol w:w="1433"/>
        <w:gridCol w:w="1417"/>
        <w:gridCol w:w="1276"/>
      </w:tblGrid>
      <w:tr w:rsidR="00885E26" w:rsidRPr="008B6C93" w14:paraId="435529B1" w14:textId="77777777" w:rsidTr="00484777">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0FCEABD2"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tcPr>
          <w:p w14:paraId="06A24AC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B1B12E1"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78AFF4C3"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14DD16E"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716834B6"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tcPr>
          <w:p w14:paraId="45BB1C7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14:paraId="363F9563"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4052CB7C"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Contact Hours </w:t>
            </w:r>
          </w:p>
        </w:tc>
      </w:tr>
      <w:tr w:rsidR="00484777" w:rsidRPr="008B6C93" w14:paraId="0E146082"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2D3661"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1</w:t>
            </w:r>
          </w:p>
        </w:tc>
        <w:tc>
          <w:tcPr>
            <w:tcW w:w="1589" w:type="dxa"/>
            <w:tcBorders>
              <w:top w:val="single" w:sz="4" w:space="0" w:color="000000"/>
              <w:left w:val="single" w:sz="4" w:space="0" w:color="000000"/>
              <w:bottom w:val="single" w:sz="4" w:space="0" w:color="000000"/>
              <w:right w:val="single" w:sz="4" w:space="0" w:color="000000"/>
            </w:tcBorders>
            <w:vAlign w:val="center"/>
          </w:tcPr>
          <w:p w14:paraId="228C013B" w14:textId="029FD97B"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17EDAD" w14:textId="644FF39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05FD5B" w14:textId="3C73EBC1"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D58179" w14:textId="0B4FAB23"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42D4CAA2" w14:textId="63F223B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86E9438" w14:textId="553146F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453933B6" w14:textId="57C6C0C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E81A143" w14:textId="59E9A74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484777" w:rsidRPr="008B6C93" w14:paraId="2AD46FCE"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EC7148C"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2</w:t>
            </w:r>
          </w:p>
        </w:tc>
        <w:tc>
          <w:tcPr>
            <w:tcW w:w="1589" w:type="dxa"/>
            <w:tcBorders>
              <w:top w:val="single" w:sz="4" w:space="0" w:color="000000"/>
              <w:left w:val="single" w:sz="4" w:space="0" w:color="000000"/>
              <w:bottom w:val="single" w:sz="4" w:space="0" w:color="000000"/>
              <w:right w:val="single" w:sz="4" w:space="0" w:color="000000"/>
            </w:tcBorders>
            <w:vAlign w:val="center"/>
          </w:tcPr>
          <w:p w14:paraId="766C16F9" w14:textId="1E09826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BA3FAD" w14:textId="462781A4"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299502" w14:textId="0253117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463A4F" w14:textId="037186D9"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5A378E3D" w14:textId="2F7E8F8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20589414" w14:textId="3A8F0DE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0135758C" w14:textId="3E670A2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7AEB2AC3" w14:textId="6B3A3FC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484777" w:rsidRPr="008B6C93" w14:paraId="0064412B"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2D20588"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3</w:t>
            </w:r>
          </w:p>
        </w:tc>
        <w:tc>
          <w:tcPr>
            <w:tcW w:w="1589" w:type="dxa"/>
            <w:tcBorders>
              <w:top w:val="single" w:sz="4" w:space="0" w:color="000000"/>
              <w:left w:val="single" w:sz="4" w:space="0" w:color="000000"/>
              <w:bottom w:val="single" w:sz="4" w:space="0" w:color="000000"/>
              <w:right w:val="single" w:sz="4" w:space="0" w:color="000000"/>
            </w:tcBorders>
            <w:vAlign w:val="center"/>
          </w:tcPr>
          <w:p w14:paraId="3E2B0820" w14:textId="328A067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LSSR-4103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E385AD" w14:textId="77621F95"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Land Disturbance, Soils and Safe Rehabilitation Practice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8BED5B" w14:textId="004C4C8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1D75AF" w14:textId="3B2D6B6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563861D6" w14:textId="7F784C7B"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4C0E2F79" w14:textId="383E667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574021E7" w14:textId="7F38038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526178CD" w14:textId="5856BA8A"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484777" w:rsidRPr="008B6C93" w14:paraId="5797BBA6"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124C94B"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4</w:t>
            </w:r>
          </w:p>
        </w:tc>
        <w:tc>
          <w:tcPr>
            <w:tcW w:w="1589" w:type="dxa"/>
            <w:tcBorders>
              <w:top w:val="single" w:sz="4" w:space="0" w:color="000000"/>
              <w:left w:val="single" w:sz="4" w:space="0" w:color="000000"/>
              <w:bottom w:val="single" w:sz="4" w:space="0" w:color="000000"/>
              <w:right w:val="single" w:sz="4" w:space="0" w:color="000000"/>
            </w:tcBorders>
            <w:vAlign w:val="center"/>
          </w:tcPr>
          <w:p w14:paraId="1B4AFE58" w14:textId="1E382491"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IRCP-4104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0C2B65" w14:textId="1B7CC4BF"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Interpreting Rehabilitation and Closure Plans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E988BA" w14:textId="0D4AECD1"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2F028A" w14:textId="57DE92F7"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70814019" w14:textId="24E86C0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2984E25D" w14:textId="46821F5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69ECD72F" w14:textId="3339EB3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E081844" w14:textId="0B149CD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484777" w:rsidRPr="008B6C93" w14:paraId="72536E85"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306AC10"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5</w:t>
            </w:r>
          </w:p>
        </w:tc>
        <w:tc>
          <w:tcPr>
            <w:tcW w:w="1589" w:type="dxa"/>
            <w:tcBorders>
              <w:top w:val="single" w:sz="4" w:space="0" w:color="000000"/>
              <w:left w:val="single" w:sz="4" w:space="0" w:color="000000"/>
              <w:bottom w:val="single" w:sz="4" w:space="0" w:color="000000"/>
              <w:right w:val="single" w:sz="4" w:space="0" w:color="000000"/>
            </w:tcBorders>
            <w:vAlign w:val="center"/>
          </w:tcPr>
          <w:p w14:paraId="6203DD11" w14:textId="086F7577" w:rsidR="00484777" w:rsidRPr="008B6C93" w:rsidRDefault="00484777" w:rsidP="00484777">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WEWM-4205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44CDBC" w14:textId="6828E604" w:rsidR="00484777" w:rsidRPr="008B6C93" w:rsidRDefault="00484777" w:rsidP="00484777">
            <w:pPr>
              <w:pStyle w:val="BodyA"/>
              <w:contextualSpacing/>
              <w:rPr>
                <w:rFonts w:ascii="Arial" w:eastAsia="Arial" w:hAnsi="Arial" w:cs="Arial"/>
                <w:color w:val="333333"/>
                <w:sz w:val="22"/>
                <w:szCs w:val="22"/>
              </w:rPr>
              <w:jc w:val="both"/>
              <w:spacing w:after="0" w:line="240" w:lineRule="auto"/>
            </w:pPr>
            <w:r>
              <w:rPr>
                <w:rFonts w:ascii="Arial" w:eastAsia="Arial" w:hAnsi="Arial" w:cs="Arial"/>
                <w:color w:val="333333"/>
                <w:sz w:val="22"/>
                <w:szCs w:val="22"/>
              </w:rPr>
              <w:t xml:space="preserve">Water, Erosion and Waste Monitoring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958919" w14:textId="040D033F"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B9822F" w14:textId="0242288F"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25C439E4" w14:textId="3F1AB0EB"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3ED9A1F" w14:textId="7E01FF56"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7D3E7D3C" w14:textId="2DAD808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1576F3D" w14:textId="74287F4D"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48</w:t>
            </w:r>
          </w:p>
        </w:tc>
      </w:tr>
      <w:tr w:rsidR="00484777" w:rsidRPr="008B6C93" w14:paraId="0C1FC32B" w14:textId="77777777" w:rsidTr="00DF45B8">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5C3CBB9"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6</w:t>
            </w:r>
          </w:p>
        </w:tc>
        <w:tc>
          <w:tcPr>
            <w:tcW w:w="1589" w:type="dxa"/>
            <w:tcBorders>
              <w:top w:val="single" w:sz="4" w:space="0" w:color="000000"/>
              <w:left w:val="single" w:sz="4" w:space="0" w:color="000000"/>
              <w:bottom w:val="single" w:sz="4" w:space="0" w:color="000000"/>
              <w:right w:val="single" w:sz="4" w:space="0" w:color="000000"/>
            </w:tcBorders>
            <w:vAlign w:val="center"/>
          </w:tcPr>
          <w:p w14:paraId="436B1ECC" w14:textId="50A89905"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REC-4206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89407D" w14:textId="6F032BCE"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Revegetation and Ecosystem Care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7BE715" w14:textId="67B4799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5CEB37" w14:textId="11AA7EF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0AB88DFA" w14:textId="54D47D2D"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652B5FFF" w14:textId="76D305D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4C0EB1F9" w14:textId="18939818"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ACE6C5B" w14:textId="713E90C8"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r>
      <w:tr w:rsidR="00484777" w:rsidRPr="008B6C93" w14:paraId="25D3EC63"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98EEF82"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7</w:t>
            </w:r>
          </w:p>
        </w:tc>
        <w:tc>
          <w:tcPr>
            <w:tcW w:w="1589" w:type="dxa"/>
            <w:tcBorders>
              <w:top w:val="single" w:sz="4" w:space="0" w:color="000000"/>
              <w:left w:val="single" w:sz="4" w:space="0" w:color="000000"/>
              <w:bottom w:val="single" w:sz="4" w:space="0" w:color="000000"/>
              <w:right w:val="single" w:sz="4" w:space="0" w:color="000000"/>
            </w:tcBorders>
            <w:vAlign w:val="center"/>
          </w:tcPr>
          <w:p w14:paraId="3B87327B" w14:textId="08452E1D"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SPRR-4207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A873DF" w14:textId="6106BFC3"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Stakeholder Participation and Rehabilitation Reporting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720E05" w14:textId="5AF782A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90D81E" w14:textId="645BAF82"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56BFCBF1" w14:textId="2C68F79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16FFBC9D" w14:textId="51EEAB1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and M06 may be concurrent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6BF38143" w14:textId="4C25EE9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77B2EA50" w14:textId="663EE5E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r>
      <w:tr w:rsidR="00484777" w:rsidRPr="008B6C93" w14:paraId="5594B8A7" w14:textId="77777777" w:rsidTr="00DF45B8">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E20460A"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8</w:t>
            </w:r>
          </w:p>
        </w:tc>
        <w:tc>
          <w:tcPr>
            <w:tcW w:w="1589" w:type="dxa"/>
            <w:tcBorders>
              <w:top w:val="single" w:sz="4" w:space="0" w:color="000000"/>
              <w:left w:val="single" w:sz="4" w:space="0" w:color="000000"/>
              <w:bottom w:val="single" w:sz="4" w:space="0" w:color="000000"/>
              <w:right w:val="single" w:sz="4" w:space="0" w:color="000000"/>
            </w:tcBorders>
            <w:vAlign w:val="center"/>
          </w:tcPr>
          <w:p w14:paraId="472BD0B0" w14:textId="1606C0F6"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IRIM-4208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F1CEB8" w14:textId="1C256261"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Integrated Rehabilitation Implementation and Monitoring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94606E" w14:textId="613BE1E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4431E8" w14:textId="515548E2"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B3B51DF" w14:textId="4FD9DF4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7DC0A183" w14:textId="74571362"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to M07 concurrent; evidence before final assessment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6201260F" w14:textId="4B8F9515"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11DF6DF" w14:textId="5E57117B"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72</w:t>
            </w:r>
          </w:p>
        </w:tc>
      </w:tr>
    </w:tbl>
    <w:p w14:paraId="5391E875" w14:textId="77777777" w:rsidR="00885E26" w:rsidRPr="008B6C93" w:rsidRDefault="00885E26" w:rsidP="00885E26">
      <w:pPr>
        <w:rPr>
          <w:rFonts w:cs="Arial"/>
          <w:b/>
          <w:bCs/>
          <w:lang w:val="en-US"/>
        </w:rPr>
      </w:pPr>
    </w:p>
    <w:p w14:paraId="1F8FB5CF" w14:textId="77777777" w:rsidR="00885E26" w:rsidRPr="008B6C93" w:rsidRDefault="00885E26" w:rsidP="00885E26">
      <w:pPr>
        <w:rPr>
          <w:rFonts w:cs="Arial"/>
          <w:b/>
          <w:bCs/>
          <w:lang w:val="en-US"/>
        </w:rPr>
      </w:pPr>
    </w:p>
    <w:p w14:paraId="673E8FDA" w14:textId="77777777" w:rsidR="00885E26" w:rsidRPr="008B6C93" w:rsidRDefault="00885E26" w:rsidP="00885E26">
      <w:pPr>
        <w:rPr>
          <w:rFonts w:cs="Arial"/>
          <w:b/>
          <w:bCs/>
        </w:rPr>
      </w:pPr>
    </w:p>
    <w:p w14:paraId="5997F2F8" w14:textId="77777777" w:rsidR="00274B8B" w:rsidRPr="008B6C93" w:rsidRDefault="00274B8B" w:rsidP="00885E26">
      <w:pPr>
        <w:rPr>
          <w:rFonts w:cs="Arial"/>
          <w:b/>
          <w:bCs/>
        </w:rPr>
      </w:pPr>
    </w:p>
    <w:p w14:paraId="7C29827A" w14:textId="77777777" w:rsidR="00274B8B" w:rsidRPr="008B6C93" w:rsidRDefault="00274B8B" w:rsidP="00885E26">
      <w:pPr>
        <w:rPr>
          <w:rFonts w:cs="Arial"/>
          <w:b/>
          <w:bCs/>
        </w:rPr>
      </w:pPr>
    </w:p>
    <w:p w14:paraId="64B32DDC" w14:textId="77777777" w:rsidR="0082754C" w:rsidRPr="008B6C93" w:rsidRDefault="0082754C" w:rsidP="00885E26">
      <w:pPr>
        <w:rPr>
          <w:rFonts w:cs="Arial"/>
          <w:b/>
          <w:bCs/>
        </w:rPr>
      </w:pPr>
    </w:p>
    <w:p w14:paraId="36402F8B" w14:textId="77777777" w:rsidR="0082754C" w:rsidRPr="008B6C93" w:rsidRDefault="0082754C" w:rsidP="00885E26">
      <w:pPr>
        <w:rPr>
          <w:rFonts w:cs="Arial"/>
          <w:b/>
          <w:bCs/>
        </w:rPr>
      </w:pPr>
    </w:p>
    <w:p w14:paraId="01D496D5" w14:textId="77777777" w:rsidR="0082754C" w:rsidRPr="008B6C93" w:rsidRDefault="0082754C" w:rsidP="00885E26">
      <w:pPr>
        <w:rPr>
          <w:rFonts w:cs="Arial"/>
          <w:b/>
          <w:bCs/>
        </w:rPr>
      </w:pPr>
    </w:p>
    <w:p w14:paraId="66E64A93" w14:textId="77777777" w:rsidR="0082754C" w:rsidRPr="008B6C93" w:rsidRDefault="0082754C" w:rsidP="00885E26">
      <w:pPr>
        <w:rPr>
          <w:rFonts w:cs="Arial"/>
          <w:b/>
          <w:bCs/>
        </w:rPr>
      </w:pPr>
    </w:p>
    <w:p w14:paraId="2DBEA37A" w14:textId="77777777" w:rsidR="0082754C" w:rsidRPr="008B6C93" w:rsidRDefault="0082754C" w:rsidP="00885E26">
      <w:pPr>
        <w:rPr>
          <w:rFonts w:cs="Arial"/>
          <w:b/>
          <w:bCs/>
        </w:rPr>
      </w:pPr>
    </w:p>
    <w:p w14:paraId="56B616A1" w14:textId="77777777" w:rsidR="0082754C" w:rsidRPr="008B6C93" w:rsidRDefault="0082754C" w:rsidP="00885E26">
      <w:pPr>
        <w:rPr>
          <w:rFonts w:cs="Arial"/>
          <w:b/>
          <w:bCs/>
        </w:rPr>
      </w:pPr>
    </w:p>
    <w:p w14:paraId="69587798" w14:textId="613F5814" w:rsidR="00484777" w:rsidRPr="008B6C93" w:rsidRDefault="0082754C" w:rsidP="00484777">
      <w:pPr>
        <w:rPr>
          <w:rFonts w:cs="Arial"/>
          <w:b/>
          <w:bCs/>
        </w:rPr>
      </w:pPr>
      <w:r w:rsidRPr="008B6C93">
        <w:rPr>
          <w:rFonts w:cs="Arial"/>
          <w:b/>
          <w:bCs/>
          <w:lang w:val="en-US"/>
        </w:rPr>
        <w:lastRenderedPageBreak/>
        <w:t>Learning Time Distribution Framework</w:t>
      </w:r>
      <w:r w:rsidRPr="008B6C93">
        <w:rPr>
          <w:rStyle w:val="FootnoteReference"/>
          <w:rFonts w:cs="Arial"/>
          <w:b/>
          <w:bCs/>
          <w:lang w:val="en-US"/>
        </w:rPr>
        <w:footnoteReference w:id="7"/>
      </w:r>
    </w:p>
    <w:p w14:paraId="1136D19D" w14:textId="7F1437EB" w:rsidR="00484777" w:rsidRPr="008B6C93" w:rsidRDefault="00484777" w:rsidP="0082754C">
      <w:pPr>
        <w:contextualSpacing/>
        <w:rPr>
          <w:rFonts w:cs="Arial"/>
        </w:rPr>
        <w:jc w:val="both"/>
        <w:ind w:right="38"/>
      </w:pPr>
      <w:r w:rsidRPr="008B6C93">
        <w:rPr>
          <w:rFonts w:cs="Arial"/>
        </w:rPr>
        <w:t>One credit represents ten notional learning hours. The 80-credit qualification therefore contains 800 hours, including learning and assessment. The following activity allocation retains the proposed workload of the certificate design; it is an institutional planning model, not a nationally prescribed percentage split.</w:t>
      </w:r>
    </w:p>
    <w:p w14:paraId="0116724D" w14:textId="77777777" w:rsidR="0082754C" w:rsidRPr="008B6C93" w:rsidRDefault="0082754C" w:rsidP="0082754C">
      <w:pPr>
        <w:contextualSpacing/>
        <w:rPr>
          <w:rFonts w:cs="Arial"/>
        </w:rPr>
        <w:ind w:left="567"/>
      </w:pPr>
    </w:p>
    <w:tbl>
      <w:tblPr>
        <w:tblLook w:val="0000" w:firstRow="0" w:lastRow="0" w:firstColumn="0" w:lastColumn="0" w:noHBand="0" w:noVBand="0"/>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709"/>
        <w:gridCol w:w="3544"/>
        <w:gridCol w:w="2036"/>
        <w:gridCol w:w="8737"/>
      </w:tblGrid>
      <w:tr w:rsidR="0082754C" w:rsidRPr="008B6C93" w14:paraId="633384BA" w14:textId="77777777" w:rsidTr="00484777">
        <w:trPr>
          <w:cantSplit/>
          <w:tblHeader/>
        </w:trPr>
        <w:tc>
          <w:tcPr>
            <w:tcW w:w="709" w:type="dxa"/>
            <w:shd w:val="clear" w:color="auto" w:fill="D9D9D9"/>
          </w:tcPr>
          <w:p w14:paraId="552B941E" w14:textId="77777777" w:rsidR="0082754C" w:rsidRPr="008B6C93" w:rsidRDefault="0082754C" w:rsidP="008862B1">
            <w:pPr>
              <w:contextualSpacing/>
              <w:rPr>
                <w:rFonts w:cs="Arial"/>
              </w:rPr>
              <w:keepNext/>
            </w:pPr>
            <w:r w:rsidRPr="008B6C93">
              <w:rPr>
                <w:rFonts w:cs="Arial"/>
              </w:rPr>
              <w:t>No</w:t>
            </w:r>
          </w:p>
        </w:tc>
        <w:tc>
          <w:tcPr>
            <w:tcW w:w="3544" w:type="dxa"/>
            <w:shd w:val="clear" w:color="auto" w:fill="D9D9D9"/>
          </w:tcPr>
          <w:p w14:paraId="03DE19D2" w14:textId="77777777" w:rsidR="0082754C" w:rsidRPr="008B6C93" w:rsidRDefault="0082754C" w:rsidP="008862B1">
            <w:pPr>
              <w:contextualSpacing/>
              <w:rPr>
                <w:rFonts w:cs="Arial"/>
              </w:rPr>
              <w:keepNext/>
              <w:jc w:val="center"/>
              <w:ind w:left="567"/>
            </w:pPr>
            <w:r w:rsidRPr="008B6C93">
              <w:rPr>
                <w:rFonts w:cs="Arial"/>
              </w:rPr>
              <w:t>Learning Activity Category</w:t>
            </w:r>
          </w:p>
        </w:tc>
        <w:tc>
          <w:tcPr>
            <w:tcW w:w="2036" w:type="dxa"/>
            <w:shd w:val="clear" w:color="auto" w:fill="D9D9D9"/>
          </w:tcPr>
          <w:p w14:paraId="7A9140D6" w14:textId="77777777" w:rsidR="0082754C" w:rsidRPr="008B6C93" w:rsidRDefault="0082754C" w:rsidP="008862B1">
            <w:pPr>
              <w:contextualSpacing/>
              <w:rPr>
                <w:rFonts w:cs="Arial"/>
              </w:rPr>
              <w:keepNext/>
              <w:jc w:val="center"/>
            </w:pPr>
            <w:r w:rsidRPr="008B6C93">
              <w:rPr>
                <w:rFonts w:cs="Arial"/>
              </w:rPr>
              <w:t>% Allocation Per Credit</w:t>
            </w:r>
          </w:p>
        </w:tc>
        <w:tc>
          <w:tcPr>
            <w:tcW w:w="8737" w:type="dxa"/>
            <w:shd w:val="clear" w:color="auto" w:fill="D9D9D9"/>
          </w:tcPr>
          <w:p w14:paraId="317150BF" w14:textId="77777777" w:rsidR="0082754C" w:rsidRPr="008B6C93" w:rsidRDefault="0082754C" w:rsidP="008862B1">
            <w:pPr>
              <w:contextualSpacing/>
              <w:rPr>
                <w:rFonts w:cs="Arial"/>
              </w:rPr>
              <w:keepNext/>
              <w:jc w:val="center"/>
              <w:ind w:left="567"/>
            </w:pPr>
            <w:r w:rsidRPr="008B6C93">
              <w:rPr>
                <w:rFonts w:cs="Arial"/>
              </w:rPr>
              <w:t>Interpretation</w:t>
            </w:r>
          </w:p>
        </w:tc>
      </w:tr>
      <w:tr w:rsidR="006F54F2" w:rsidRPr="008B6C93" w14:paraId="144CE951" w14:textId="77777777" w:rsidTr="00484777">
        <w:trPr>
          <w:cantSplit/>
        </w:trPr>
        <w:tc>
          <w:tcPr>
            <w:tcW w:w="709" w:type="dxa"/>
          </w:tcPr>
          <w:p w14:paraId="4A77CF80" w14:textId="77777777" w:rsidR="006F54F2" w:rsidRPr="008B6C93" w:rsidRDefault="006F54F2" w:rsidP="006F54F2">
            <w:pPr>
              <w:contextualSpacing/>
              <w:rPr>
                <w:rFonts w:cs="Arial"/>
              </w:rPr>
            </w:pPr>
            <w:r w:rsidRPr="008B6C93">
              <w:rPr>
                <w:rFonts w:cs="Arial"/>
              </w:rPr>
              <w:t>1</w:t>
            </w:r>
          </w:p>
        </w:tc>
        <w:tc>
          <w:tcPr>
            <w:tcW w:w="3544" w:type="dxa"/>
            <w:vAlign w:val="center"/>
          </w:tcPr>
          <w:p w14:paraId="71604BF8" w14:textId="13C90617" w:rsidR="006F54F2" w:rsidRPr="008B6C93" w:rsidRDefault="006F54F2" w:rsidP="006F54F2">
            <w:pPr>
              <w:contextualSpacing/>
              <w:rPr>
                <w:rFonts w:cs="Arial"/>
              </w:rPr>
              <w:jc w:val="both"/>
            </w:pPr>
            <w:r w:rsidRPr="008B6C93">
              <w:rPr>
                <w:rFonts w:cs="Arial"/>
              </w:rPr>
              <w:t>Taught contact learning</w:t>
            </w:r>
          </w:p>
        </w:tc>
        <w:tc>
          <w:tcPr>
            <w:tcW w:w="2036" w:type="dxa"/>
            <w:vAlign w:val="center"/>
          </w:tcPr>
          <w:p w14:paraId="164F6D92" w14:textId="1CA6DC49"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002B32EA" w14:textId="49F3C997" w:rsidR="006F54F2" w:rsidRPr="008B6C93" w:rsidRDefault="006F54F2" w:rsidP="006F54F2">
            <w:pPr>
              <w:contextualSpacing/>
              <w:rPr>
                <w:rFonts w:cs="Arial"/>
              </w:rPr>
              <w:jc w:val="both"/>
            </w:pPr>
            <w:r w:rsidRPr="008B6C93">
              <w:rPr>
                <w:rFonts w:cs="Arial"/>
              </w:rPr>
              <w:t xml:space="preserve">Lectures, seminars, </w:t>
            </w:r>
            <w:proofErr w:type="gramStart"/>
            <w:r w:rsidRPr="008B6C93">
              <w:rPr>
                <w:rFonts w:cs="Arial"/>
              </w:rPr>
              <w:t>tutorials</w:t>
            </w:r>
            <w:proofErr w:type="gramEnd"/>
            <w:r w:rsidRPr="008B6C93">
              <w:rPr>
                <w:rFonts w:cs="Arial"/>
              </w:rPr>
              <w:t xml:space="preserve"> and structured workshops.</w:t>
            </w:r>
          </w:p>
        </w:tc>
      </w:tr>
      <w:tr w:rsidR="006F54F2" w:rsidRPr="008B6C93" w14:paraId="2C6A729D" w14:textId="77777777" w:rsidTr="00484777">
        <w:trPr>
          <w:cantSplit/>
        </w:trPr>
        <w:tc>
          <w:tcPr>
            <w:tcW w:w="709" w:type="dxa"/>
          </w:tcPr>
          <w:p w14:paraId="659F85A4" w14:textId="77777777" w:rsidR="006F54F2" w:rsidRPr="008B6C93" w:rsidRDefault="006F54F2" w:rsidP="006F54F2">
            <w:pPr>
              <w:contextualSpacing/>
              <w:rPr>
                <w:rFonts w:cs="Arial"/>
              </w:rPr>
            </w:pPr>
            <w:r w:rsidRPr="008B6C93">
              <w:rPr>
                <w:rFonts w:cs="Arial"/>
              </w:rPr>
              <w:t>2</w:t>
            </w:r>
          </w:p>
        </w:tc>
        <w:tc>
          <w:tcPr>
            <w:tcW w:w="3544" w:type="dxa"/>
            <w:vAlign w:val="center"/>
          </w:tcPr>
          <w:p w14:paraId="33D6DC25" w14:textId="10EBA5DF" w:rsidR="006F54F2" w:rsidRPr="008B6C93" w:rsidRDefault="006F54F2" w:rsidP="006F54F2">
            <w:pPr>
              <w:contextualSpacing/>
              <w:rPr>
                <w:rFonts w:cs="Arial"/>
              </w:rPr>
              <w:jc w:val="both"/>
            </w:pPr>
            <w:r w:rsidRPr="008B6C93">
              <w:rPr>
                <w:rFonts w:cs="Arial"/>
              </w:rPr>
              <w:t>Guided practical contact learning</w:t>
            </w:r>
            <w:r w:rsidR="00484777" w:rsidRPr="008B6C93">
              <w:rPr>
                <w:rFonts w:cs="Arial"/>
              </w:rPr>
              <w:t xml:space="preserve">/ </w:t>
            </w:r>
            <w:r w:rsidR="00484777" w:rsidRPr="008B6C93">
              <w:rPr>
                <w:rFonts w:cs="Arial"/>
              </w:rPr>
              <w:t>Directed Learning</w:t>
            </w:r>
          </w:p>
        </w:tc>
        <w:tc>
          <w:tcPr>
            <w:tcW w:w="2036" w:type="dxa"/>
            <w:vAlign w:val="center"/>
          </w:tcPr>
          <w:p w14:paraId="54C85540" w14:textId="6EC55642"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247B61FA" w14:textId="2AF038CA" w:rsidR="006F54F2" w:rsidRPr="008B6C93" w:rsidRDefault="006F54F2" w:rsidP="006F54F2">
            <w:pPr>
              <w:contextualSpacing/>
              <w:rPr>
                <w:rFonts w:cs="Arial"/>
              </w:rPr>
              <w:jc w:val="both"/>
            </w:pPr>
            <w:r w:rsidRPr="008B6C93">
              <w:rPr>
                <w:rFonts w:cs="Arial"/>
              </w:rPr>
              <w:t>Supervised exercises, controlled practical activities and simulations within the stated safety boundaries.</w:t>
            </w:r>
          </w:p>
        </w:tc>
      </w:tr>
      <w:tr w:rsidR="006F54F2" w:rsidRPr="008B6C93" w14:paraId="55B2DD3C" w14:textId="77777777" w:rsidTr="00484777">
        <w:trPr>
          <w:cantSplit/>
        </w:trPr>
        <w:tc>
          <w:tcPr>
            <w:tcW w:w="709" w:type="dxa"/>
          </w:tcPr>
          <w:p w14:paraId="0ABBACC2" w14:textId="77777777" w:rsidR="006F54F2" w:rsidRPr="008B6C93" w:rsidRDefault="006F54F2" w:rsidP="006F54F2">
            <w:pPr>
              <w:contextualSpacing/>
              <w:rPr>
                <w:rFonts w:cs="Arial"/>
              </w:rPr>
            </w:pPr>
            <w:r w:rsidRPr="008B6C93">
              <w:rPr>
                <w:rFonts w:cs="Arial"/>
              </w:rPr>
              <w:t>3</w:t>
            </w:r>
          </w:p>
        </w:tc>
        <w:tc>
          <w:tcPr>
            <w:tcW w:w="3544" w:type="dxa"/>
            <w:vAlign w:val="center"/>
          </w:tcPr>
          <w:p w14:paraId="5CDF3909" w14:textId="0DF6AD72" w:rsidR="006F54F2" w:rsidRPr="008B6C93" w:rsidRDefault="006F54F2" w:rsidP="006F54F2">
            <w:pPr>
              <w:contextualSpacing/>
              <w:rPr>
                <w:rFonts w:cs="Arial"/>
              </w:rPr>
              <w:jc w:val="both"/>
            </w:pPr>
            <w:r w:rsidRPr="008B6C93">
              <w:rPr>
                <w:rFonts w:cs="Arial"/>
              </w:rPr>
              <w:t>Independent learning</w:t>
            </w:r>
            <w:r w:rsidR="00484777" w:rsidRPr="008B6C93">
              <w:rPr>
                <w:rFonts w:cs="Arial"/>
              </w:rPr>
              <w:t xml:space="preserve">/ </w:t>
            </w:r>
            <w:r w:rsidR="00484777" w:rsidRPr="008B6C93">
              <w:rPr>
                <w:rFonts w:cs="Arial"/>
              </w:rPr>
              <w:t>Self-Managed Learning</w:t>
            </w:r>
          </w:p>
        </w:tc>
        <w:tc>
          <w:tcPr>
            <w:tcW w:w="2036" w:type="dxa"/>
            <w:vAlign w:val="center"/>
          </w:tcPr>
          <w:p w14:paraId="7A9BEEB3" w14:textId="799164AB"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4B214076" w14:textId="19EB452E" w:rsidR="006F54F2" w:rsidRPr="008B6C93" w:rsidRDefault="006F54F2" w:rsidP="006F54F2">
            <w:pPr>
              <w:contextualSpacing/>
              <w:rPr>
                <w:rFonts w:cs="Arial"/>
              </w:rPr>
              <w:jc w:val="both"/>
            </w:pPr>
            <w:r w:rsidRPr="008B6C93">
              <w:rPr>
                <w:rFonts w:cs="Arial"/>
              </w:rPr>
              <w:t xml:space="preserve">Reading, preparation, independent </w:t>
            </w:r>
            <w:proofErr w:type="gramStart"/>
            <w:r w:rsidRPr="008B6C93">
              <w:rPr>
                <w:rFonts w:cs="Arial"/>
              </w:rPr>
              <w:t>practice</w:t>
            </w:r>
            <w:proofErr w:type="gramEnd"/>
            <w:r w:rsidRPr="008B6C93">
              <w:rPr>
                <w:rFonts w:cs="Arial"/>
              </w:rPr>
              <w:t xml:space="preserve"> and consolidation outside the separately allocated assessment time.</w:t>
            </w:r>
          </w:p>
        </w:tc>
      </w:tr>
      <w:tr w:rsidR="006F54F2" w:rsidRPr="008B6C93" w14:paraId="3D36C711" w14:textId="77777777" w:rsidTr="00484777">
        <w:trPr>
          <w:cantSplit/>
        </w:trPr>
        <w:tc>
          <w:tcPr>
            <w:tcW w:w="709" w:type="dxa"/>
          </w:tcPr>
          <w:p w14:paraId="50727F03" w14:textId="4338C67C" w:rsidR="006F54F2" w:rsidRPr="008B6C93" w:rsidRDefault="006F54F2" w:rsidP="006F54F2">
            <w:pPr>
              <w:contextualSpacing/>
              <w:rPr>
                <w:rFonts w:cs="Arial"/>
              </w:rPr>
            </w:pPr>
            <w:r w:rsidRPr="008B6C93">
              <w:rPr>
                <w:rFonts w:cs="Arial"/>
              </w:rPr>
              <w:t>4</w:t>
            </w:r>
          </w:p>
        </w:tc>
        <w:tc>
          <w:tcPr>
            <w:tcW w:w="3544" w:type="dxa"/>
            <w:vAlign w:val="center"/>
          </w:tcPr>
          <w:p w14:paraId="537F8608" w14:textId="797F9FDA" w:rsidR="006F54F2" w:rsidRPr="008B6C93" w:rsidRDefault="006F54F2" w:rsidP="006F54F2">
            <w:pPr>
              <w:contextualSpacing/>
              <w:rPr>
                <w:rFonts w:cs="Arial"/>
              </w:rPr>
              <w:jc w:val="both"/>
            </w:pPr>
            <w:r w:rsidRPr="008B6C93">
              <w:rPr>
                <w:rFonts w:cs="Arial"/>
              </w:rPr>
              <w:t>Assessment</w:t>
            </w:r>
          </w:p>
        </w:tc>
        <w:tc>
          <w:tcPr>
            <w:tcW w:w="2036" w:type="dxa"/>
            <w:vAlign w:val="center"/>
          </w:tcPr>
          <w:p w14:paraId="5E45C8FB" w14:textId="302475BE" w:rsidR="006F54F2" w:rsidRPr="008B6C93" w:rsidRDefault="006F54F2" w:rsidP="006F54F2">
            <w:pPr>
              <w:contextualSpacing/>
              <w:rPr>
                <w:rFonts w:cs="Arial"/>
              </w:rPr>
              <w:jc w:val="center"/>
            </w:pPr>
            <w:r w:rsidRPr="008B6C93">
              <w:rPr>
                <w:rFonts w:cs="Arial"/>
              </w:rPr>
              <w:t>10% | 80 hours</w:t>
            </w:r>
          </w:p>
        </w:tc>
        <w:tc>
          <w:tcPr>
            <w:tcW w:w="8737" w:type="dxa"/>
            <w:vAlign w:val="center"/>
          </w:tcPr>
          <w:p w14:paraId="363C2A7D" w14:textId="01C5C422" w:rsidR="006F54F2" w:rsidRPr="008B6C93" w:rsidRDefault="006F54F2" w:rsidP="006F54F2">
            <w:pPr>
              <w:contextualSpacing/>
              <w:rPr>
                <w:rFonts w:cs="Arial"/>
              </w:rPr>
              <w:jc w:val="both"/>
            </w:pPr>
            <w:r w:rsidRPr="008B6C93">
              <w:rPr>
                <w:rFonts w:cs="Arial"/>
              </w:rPr>
              <w:t>Preparation of final assessment evidence and completion of assessed tasks, counted once.</w:t>
            </w:r>
          </w:p>
        </w:tc>
      </w:tr>
      <w:tr w:rsidR="006F54F2" w:rsidRPr="008B6C93" w14:paraId="6655B32B" w14:textId="77777777" w:rsidTr="00484777">
        <w:trPr>
          <w:cantSplit/>
        </w:trPr>
        <w:tc>
          <w:tcPr>
            <w:tcW w:w="709" w:type="dxa"/>
          </w:tcPr>
          <w:p w14:paraId="40DB7EAF" w14:textId="77777777" w:rsidR="006F54F2" w:rsidRPr="008B6C93" w:rsidRDefault="006F54F2" w:rsidP="006F54F2">
            <w:pPr>
              <w:contextualSpacing/>
              <w:rPr>
                <w:rFonts w:cs="Arial"/>
              </w:rPr>
            </w:pPr>
          </w:p>
        </w:tc>
        <w:tc>
          <w:tcPr>
            <w:tcW w:w="3544" w:type="dxa"/>
            <w:vAlign w:val="center"/>
          </w:tcPr>
          <w:p w14:paraId="3F97D6A4" w14:textId="00C75397" w:rsidR="006F54F2" w:rsidRPr="008B6C93" w:rsidRDefault="006F54F2" w:rsidP="006F54F2">
            <w:pPr>
              <w:contextualSpacing/>
              <w:rPr>
                <w:rFonts w:cs="Arial"/>
              </w:rPr>
              <w:jc w:val="both"/>
            </w:pPr>
            <w:r w:rsidRPr="008B6C93">
              <w:rPr>
                <w:rFonts w:cs="Arial"/>
              </w:rPr>
              <w:t>TOTAL</w:t>
            </w:r>
          </w:p>
        </w:tc>
        <w:tc>
          <w:tcPr>
            <w:tcW w:w="2036" w:type="dxa"/>
            <w:vAlign w:val="center"/>
          </w:tcPr>
          <w:p w14:paraId="3F122DF7" w14:textId="79DE6899" w:rsidR="006F54F2" w:rsidRPr="008B6C93" w:rsidRDefault="006F54F2" w:rsidP="006F54F2">
            <w:pPr>
              <w:contextualSpacing/>
              <w:rPr>
                <w:rFonts w:cs="Arial"/>
              </w:rPr>
              <w:jc w:val="center"/>
            </w:pPr>
            <w:r w:rsidRPr="008B6C93">
              <w:rPr>
                <w:rFonts w:cs="Arial"/>
              </w:rPr>
              <w:t>100% | 800 hours</w:t>
            </w:r>
          </w:p>
        </w:tc>
        <w:tc>
          <w:tcPr>
            <w:tcW w:w="8737" w:type="dxa"/>
            <w:vAlign w:val="center"/>
          </w:tcPr>
          <w:p w14:paraId="377A3526" w14:textId="645F9DE2" w:rsidR="006F54F2" w:rsidRPr="008B6C93" w:rsidRDefault="006F54F2" w:rsidP="006F54F2">
            <w:pPr>
              <w:contextualSpacing/>
              <w:rPr>
                <w:rFonts w:cs="Arial"/>
              </w:rPr>
              <w:jc w:val="both"/>
            </w:pPr>
            <w:r w:rsidRPr="008B6C93">
              <w:rPr>
                <w:rFonts w:cs="Arial"/>
              </w:rPr>
              <w:t>Taught and guided practical contact subtotal: 480 hours.</w:t>
            </w:r>
          </w:p>
        </w:tc>
      </w:tr>
    </w:tbl>
    <w:p w14:paraId="49DE35FD" w14:textId="77777777" w:rsidR="0082754C" w:rsidRPr="008B6C93" w:rsidRDefault="0082754C" w:rsidP="0082754C">
      <w:pPr>
        <w:contextualSpacing/>
        <w:rPr>
          <w:rFonts w:cs="Arial"/>
        </w:rPr>
        <w:ind w:left="567"/>
      </w:pPr>
    </w:p>
    <w:p w14:paraId="14485BC9" w14:textId="77777777" w:rsidR="006F54F2" w:rsidRPr="008B6C93" w:rsidRDefault="006F54F2" w:rsidP="006F54F2">
      <w:pPr>
        <w:pStyle w:val="Heading1"/>
        <w:rPr>
          <w:rFonts w:ascii="Arial" w:hAnsi="Arial" w:cs="Arial"/>
          <w:sz w:val="22"/>
          <w:szCs w:val="22"/>
        </w:rPr>
      </w:pPr>
      <w:r w:rsidRPr="008B6C93">
        <w:rPr>
          <w:rFonts w:ascii="Arial" w:hAnsi="Arial" w:cs="Arial"/>
          <w:sz w:val="22"/>
          <w:szCs w:val="22"/>
        </w:rPr>
        <w:t>Credit weighting rationale</w:t>
      </w:r>
    </w:p>
    <w:p w14:paraId="36F5E28C" w14:textId="77777777" w:rsidR="006F54F2" w:rsidRPr="008B6C93" w:rsidRDefault="006F54F2" w:rsidP="00484777">
      <w:pPr>
        <w:rPr>
          <w:rFonts w:cs="Arial"/>
        </w:rPr>
        <w:jc w:val="both"/>
      </w:pPr>
      <w:r>
        <w:rPr>
          <w:rFonts w:cs="Arial"/>
        </w:rPr>
        <w:t xml:space="preserve">Common eight-credit modules support traceable communication and responsible digital monitoring records. Twelve-credit land/soil/safety and closure-plan modules establish field readiness, quantities and plan interpretation before rehabilitation exercises. The eight-credit water/erosion/waste module focuses on bounded observation; revegetation and stakeholder monitoring carry ten each for repeated evidence collection and reporting. The twelve-credit capstone integrates a safe work package with monitoring, team coordination and explicit specialist referrals.</w:t>
      </w:r>
    </w:p>
    <w:p w14:paraId="1200D500" w14:textId="77777777" w:rsidR="006F54F2" w:rsidRPr="008B6C93" w:rsidRDefault="006F54F2" w:rsidP="00484777">
      <w:pPr>
        <w:rPr>
          <w:rFonts w:cs="Arial"/>
        </w:rPr>
        <w:jc w:val="both"/>
      </w:pPr>
      <w:r w:rsidRPr="008B6C93">
        <w:rPr>
          <w:rFonts w:cs="Arial"/>
        </w:rPr>
        <w:t>Module allocations use the same percentages: an 8-credit module has 24 taught, 24 guided practical, 24 independent and 8 assessment hours; a 10-credit module has 30, 30, 30 and 10 hours; a 12-credit module has 36, 36, 36 and 12 hours. Each semester totals 400 hours, including 240 contact hours.</w:t>
      </w:r>
    </w:p>
    <w:p w14:paraId="5CBE4CEF" w14:textId="77777777" w:rsidR="0082754C" w:rsidRPr="008B6C93" w:rsidRDefault="0082754C" w:rsidP="0082754C">
      <w:pPr>
        <w:contextualSpacing/>
        <w:rPr>
          <w:rFonts w:cs="Arial"/>
        </w:rPr>
        <w:ind w:left="567"/>
      </w:pPr>
    </w:p>
    <w:p w14:paraId="3888AE65" w14:textId="77777777" w:rsidR="00274B8B" w:rsidRPr="008B6C93" w:rsidRDefault="00274B8B" w:rsidP="00885E26">
      <w:pPr>
        <w:rPr>
          <w:rFonts w:cs="Arial"/>
          <w:b/>
          <w:bCs/>
        </w:rPr>
      </w:pPr>
    </w:p>
    <w:p w14:paraId="382A0C36" w14:textId="77777777" w:rsidR="00274B8B" w:rsidRPr="008B6C93" w:rsidRDefault="00274B8B" w:rsidP="00885E26">
      <w:pPr>
        <w:rPr>
          <w:rFonts w:cs="Arial"/>
          <w:b/>
          <w:bCs/>
        </w:rPr>
      </w:pPr>
    </w:p>
    <w:p w14:paraId="22D5B068" w14:textId="77777777" w:rsidR="00274B8B" w:rsidRPr="008B6C93" w:rsidRDefault="00274B8B" w:rsidP="00885E26">
      <w:pPr>
        <w:rPr>
          <w:rFonts w:cs="Arial"/>
          <w:b/>
          <w:bCs/>
        </w:rPr>
      </w:pPr>
    </w:p>
    <w:p w14:paraId="15715910" w14:textId="77777777" w:rsidR="00274B8B" w:rsidRPr="008B6C93" w:rsidRDefault="00274B8B" w:rsidP="00885E26">
      <w:pPr>
        <w:rPr>
          <w:rFonts w:cs="Arial"/>
          <w:b/>
          <w:bCs/>
        </w:rPr>
      </w:pPr>
    </w:p>
    <w:p w14:paraId="0899E2A9" w14:textId="77777777" w:rsidR="0082754C" w:rsidRPr="008B6C93" w:rsidRDefault="0082754C" w:rsidP="00885E26">
      <w:pPr>
        <w:rPr>
          <w:rFonts w:cs="Arial"/>
          <w:b/>
          <w:bCs/>
        </w:rPr>
      </w:pPr>
    </w:p>
    <w:p w14:paraId="7A2ED4AF" w14:textId="77777777" w:rsidR="00274B8B" w:rsidRPr="008B6C93" w:rsidRDefault="00274B8B" w:rsidP="00274B8B">
      <w:pPr>
        <w:pStyle w:val="Heading2"/>
        <w:contextualSpacing/>
        <w:rPr>
          <w:rFonts w:ascii="Arial" w:hAnsi="Arial" w:cs="Arial"/>
          <w:sz w:val="22"/>
          <w:szCs w:val="22"/>
        </w:rPr>
        <w:spacing w:before="0"/>
        <w:keepNext/>
      </w:pPr>
      <w:r>
        <w:rPr>
          <w:rFonts w:ascii="Arial" w:hAnsi="Arial" w:cs="Arial"/>
          <w:sz w:val="22"/>
          <w:szCs w:val="22"/>
        </w:rPr>
        <w:t xml:space="preserve">Year 1 (Semester 1 &amp; 2) 80 Credits</w:t>
      </w:r>
    </w:p>
    <w:p w14:paraId="71A23010" w14:textId="77777777" w:rsidR="00274B8B" w:rsidRPr="008B6C93" w:rsidRDefault="00274B8B" w:rsidP="00274B8B">
      <w:pPr>
        <w:contextualSpacing/>
        <w:rPr>
          <w:rFonts w:cs="Arial"/>
        </w:rPr>
        <w:keepNext/>
      </w:pPr>
    </w:p>
    <w:tbl>
      <w:tblPr>
        <w:tblLook w:val="0000" w:firstRow="0" w:lastRow="0" w:firstColumn="0" w:lastColumn="0" w:noHBand="0" w:noVBand="0"/>
        <w:tblW w:w="150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589"/>
        <w:gridCol w:w="5782"/>
        <w:gridCol w:w="857"/>
        <w:gridCol w:w="1003"/>
        <w:gridCol w:w="1134"/>
        <w:gridCol w:w="1433"/>
        <w:gridCol w:w="1417"/>
        <w:gridCol w:w="1276"/>
      </w:tblGrid>
      <w:tr w:rsidR="00274B8B" w:rsidRPr="008B6C93" w14:paraId="40C73936" w14:textId="77777777" w:rsidTr="00484777">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761AC4A1"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tcPr>
          <w:p w14:paraId="7BF64733"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2167354"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253247A"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AAB1051"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3F9DF5E0"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tcPr>
          <w:p w14:paraId="29EE7548"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14:paraId="3C161C01"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373D2BD4"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Contact Hours </w:t>
            </w:r>
          </w:p>
        </w:tc>
      </w:tr>
      <w:tr w:rsidR="00274B8B" w:rsidRPr="008B6C93" w14:paraId="294D388F"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EA9440"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1</w:t>
            </w:r>
          </w:p>
        </w:tc>
        <w:tc>
          <w:tcPr>
            <w:tcW w:w="1589" w:type="dxa"/>
            <w:tcBorders>
              <w:top w:val="single" w:sz="4" w:space="0" w:color="000000"/>
              <w:left w:val="single" w:sz="4" w:space="0" w:color="000000"/>
              <w:bottom w:val="single" w:sz="4" w:space="0" w:color="000000"/>
              <w:right w:val="single" w:sz="4" w:space="0" w:color="000000"/>
            </w:tcBorders>
            <w:vAlign w:val="center"/>
          </w:tcPr>
          <w:p w14:paraId="0346279B" w14:textId="74919010"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6A1C4F" w14:textId="1A0D2184"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CC29E" w14:textId="0C762A0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52EF8E" w14:textId="5EC3DEDA"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3CBCF15A" w14:textId="6773F474"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3783F093" w14:textId="6675E8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BB0F9F0" w14:textId="546063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2F71516B" w14:textId="10D10BB5"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4D184FA9"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27F92C1"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2</w:t>
            </w:r>
          </w:p>
        </w:tc>
        <w:tc>
          <w:tcPr>
            <w:tcW w:w="1589" w:type="dxa"/>
            <w:tcBorders>
              <w:top w:val="single" w:sz="4" w:space="0" w:color="000000"/>
              <w:left w:val="single" w:sz="4" w:space="0" w:color="000000"/>
              <w:bottom w:val="single" w:sz="4" w:space="0" w:color="000000"/>
              <w:right w:val="single" w:sz="4" w:space="0" w:color="000000"/>
            </w:tcBorders>
            <w:vAlign w:val="center"/>
          </w:tcPr>
          <w:p w14:paraId="432DB08F" w14:textId="1B4947F6"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DB2B80" w14:textId="55EFA5BC"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20A743" w14:textId="1385CC7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BDA668" w14:textId="65E647BE"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66A5C14A" w14:textId="2DCCE90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FF52818" w14:textId="2915A97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7B10165A" w14:textId="3F12D282"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33681A4" w14:textId="502299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6ECFB827"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8B4F37E"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3</w:t>
            </w:r>
          </w:p>
        </w:tc>
        <w:tc>
          <w:tcPr>
            <w:tcW w:w="1589" w:type="dxa"/>
            <w:tcBorders>
              <w:top w:val="single" w:sz="4" w:space="0" w:color="000000"/>
              <w:left w:val="single" w:sz="4" w:space="0" w:color="000000"/>
              <w:bottom w:val="single" w:sz="4" w:space="0" w:color="000000"/>
              <w:right w:val="single" w:sz="4" w:space="0" w:color="000000"/>
            </w:tcBorders>
            <w:vAlign w:val="center"/>
          </w:tcPr>
          <w:p w14:paraId="10EDEE3C" w14:textId="4E5B3876"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LSSR-4103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D935E3" w14:textId="24F2FF95"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Land Disturbance, Soils and Safe Rehabilitation Practice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F500E2" w14:textId="54E6431E"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2FB984" w14:textId="2893F9A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4ECC783" w14:textId="0578128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0AAE95CE" w14:textId="6A6BD6DA"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66B5AF90" w14:textId="461E552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31D1C33" w14:textId="14B622A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274B8B" w:rsidRPr="008B6C93" w14:paraId="3DA5A181"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1D89207"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4</w:t>
            </w:r>
          </w:p>
        </w:tc>
        <w:tc>
          <w:tcPr>
            <w:tcW w:w="1589" w:type="dxa"/>
            <w:tcBorders>
              <w:top w:val="single" w:sz="4" w:space="0" w:color="000000"/>
              <w:left w:val="single" w:sz="4" w:space="0" w:color="000000"/>
              <w:bottom w:val="single" w:sz="4" w:space="0" w:color="000000"/>
              <w:right w:val="single" w:sz="4" w:space="0" w:color="000000"/>
            </w:tcBorders>
            <w:vAlign w:val="center"/>
          </w:tcPr>
          <w:p w14:paraId="5C66D28F" w14:textId="4FDD9F3C"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IRCP-4104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A8A4BE" w14:textId="2762AE5C"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Interpreting Rehabilitation and Closure Plans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C50356" w14:textId="7CEA3EE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1DCCE4" w14:textId="6A3699ED"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1A4A07B8" w14:textId="4A63DFB2"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2516DCDC" w14:textId="7489898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7923B48B" w14:textId="5B6CEB8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9D2236B" w14:textId="7C94C028"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552855" w:rsidRPr="008B6C93" w14:paraId="3936B459" w14:textId="77777777" w:rsidTr="00484777">
        <w:trPr>
          <w:trHeight w:val="26"/>
          <w:cantSplit/>
        </w:trPr>
        <w:tc>
          <w:tcPr>
            <w:gridSpan w:val="4"/>
            <w:tcW w:w="8795" w:type="dxa"/>
            <w:tcBorders>
              <w:top w:val="single" w:sz="4" w:space="0" w:color="000000"/>
              <w:left w:val="single" w:sz="4" w:space="0" w:color="000000"/>
              <w:bottom w:val="single" w:sz="4" w:space="0" w:color="000000"/>
              <w:right w:val="single" w:sz="4" w:space="0" w:color="000000"/>
            </w:tcBorders>
          </w:tcPr>
          <w:p w14:paraId="72DAF5CE" w14:textId="7D1CEE3D" w:rsidR="00552855" w:rsidRPr="008B6C93" w:rsidRDefault="00552855" w:rsidP="00552855">
            <w:pPr>
              <w:pStyle w:val="BodyA"/>
              <w:contextualSpacing/>
              <w:rPr>
                <w:rFonts w:ascii="Arial" w:hAnsi="Arial" w:cs="Arial"/>
                <w:sz w:val="22"/>
                <w:szCs w:val="22"/>
              </w:rPr>
              <w:spacing w:after="0" w:line="240" w:lineRule="auto"/>
            </w:pPr>
            <w:r w:rsidRPr="008B6C93">
              <w:rPr>
                <w:rStyle w:val="None"/>
                <w:rFonts w:ascii="Arial" w:hAnsi="Arial" w:cs="Arial"/>
                <w:sz w:val="22"/>
                <w:szCs w:val="22"/>
                <w:lang w:val="en-GB"/>
              </w:rPr>
              <w:t xml:space="preserve">Total Credits Year 1-Semester 1- </w:t>
            </w:r>
            <w:r w:rsidRPr="008B6C93">
              <w:rPr>
                <w:rStyle w:val="None"/>
                <w:rFonts w:ascii="Arial" w:hAnsi="Arial" w:cs="Arial"/>
                <w:sz w:val="22"/>
                <w:szCs w:val="22"/>
                <w:lang w:val="en-GB"/>
              </w:rPr>
              <w:t>4</w:t>
            </w:r>
            <w:r w:rsidRPr="008B6C93">
              <w:rPr>
                <w:rStyle w:val="None"/>
                <w:rFonts w:ascii="Arial" w:hAnsi="Arial" w:cs="Arial"/>
                <w:sz w:val="22"/>
                <w:szCs w:val="22"/>
                <w:lang w:val="en-GB"/>
              </w:rPr>
              <w:t>0 Credits (All Compulsory)</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5514C3F0" w14:textId="1284B6AF"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ADC1CE" w14:textId="7CFABBAE" w:rsidR="00552855" w:rsidRPr="008B6C93" w:rsidRDefault="00552855" w:rsidP="00552855">
            <w:pPr>
              <w:contextualSpacing/>
              <w:rPr>
                <w:rFonts w:cs="Arial"/>
              </w:rPr>
              <w:jc w:val="center"/>
            </w:pPr>
            <w:r w:rsidRPr="008B6C93">
              <w:rPr>
                <w:rFonts w:cs="Arial"/>
              </w:rPr>
              <w:t>400</w:t>
            </w:r>
          </w:p>
        </w:tc>
        <w:tc>
          <w:tcPr>
            <w:tcW w:w="1433" w:type="dxa"/>
            <w:tcBorders>
              <w:top w:val="single" w:sz="4" w:space="0" w:color="000000"/>
              <w:left w:val="single" w:sz="4" w:space="0" w:color="000000"/>
              <w:bottom w:val="single" w:sz="4" w:space="0" w:color="000000"/>
              <w:right w:val="single" w:sz="4" w:space="0" w:color="000000"/>
            </w:tcBorders>
            <w:shd w:val="clear" w:color="auto" w:fill="D9D9D9"/>
          </w:tcPr>
          <w:p w14:paraId="5CF0B9BA" w14:textId="77777777" w:rsidR="00552855" w:rsidRPr="008B6C93" w:rsidRDefault="00552855" w:rsidP="00552855">
            <w:pPr>
              <w:contextualSpacing/>
              <w:rPr>
                <w:rFonts w:cs="Arial"/>
              </w:rPr>
              <w:jc w:val="center"/>
            </w:pPr>
            <w:r w:rsidRPr="008B6C93">
              <w:rPr>
                <w:rFonts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1A11EFC3" w14:textId="0BFF96AE" w:rsidR="00552855" w:rsidRPr="008B6C93" w:rsidRDefault="00552855" w:rsidP="00552855">
            <w:pPr>
              <w:contextualSpacing/>
              <w:rPr>
                <w:rFonts w:cs="Arial"/>
              </w:rPr>
              <w:jc w:val="center"/>
            </w:pPr>
            <w:r w:rsidRPr="008B6C93">
              <w:rPr>
                <w:rFonts w:cs="Arial"/>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3D27C17D" w14:textId="094EE088" w:rsidR="00552855" w:rsidRPr="008B6C93" w:rsidRDefault="00552855" w:rsidP="00552855">
            <w:pPr>
              <w:contextualSpacing/>
              <w:rPr>
                <w:rFonts w:cs="Arial"/>
              </w:rPr>
              <w:jc w:val="center"/>
            </w:pPr>
            <w:r w:rsidRPr="008B6C93">
              <w:rPr>
                <w:rFonts w:cs="Arial"/>
              </w:rPr>
              <w:t>240</w:t>
            </w:r>
          </w:p>
        </w:tc>
      </w:tr>
      <w:tr w:rsidR="00274B8B" w:rsidRPr="008B6C93" w14:paraId="0CB7ACCD"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02B18F4E"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5</w:t>
            </w:r>
          </w:p>
        </w:tc>
        <w:tc>
          <w:tcPr>
            <w:tcW w:w="1589" w:type="dxa"/>
            <w:tcBorders>
              <w:top w:val="single" w:sz="4" w:space="0" w:color="000000"/>
              <w:left w:val="single" w:sz="4" w:space="0" w:color="000000"/>
              <w:bottom w:val="single" w:sz="4" w:space="0" w:color="000000"/>
              <w:right w:val="single" w:sz="4" w:space="0" w:color="000000"/>
            </w:tcBorders>
            <w:vAlign w:val="center"/>
          </w:tcPr>
          <w:p w14:paraId="70D3560F" w14:textId="562D8D45" w:rsidR="00274B8B" w:rsidRPr="008B6C93" w:rsidRDefault="00274B8B" w:rsidP="00274B8B">
            <w:pPr>
              <w:pStyle w:val="BodyA"/>
              <w:contextualSpacing/>
              <w:rPr>
                <w:rFonts w:ascii="Arial" w:hAnsi="Arial" w:cs="Arial"/>
                <w:sz w:val="22"/>
                <w:szCs w:val="22"/>
                <w:lang w:val="en-GB"/>
              </w:rPr>
              <w:spacing w:after="0" w:line="240" w:lineRule="auto"/>
            </w:pPr>
            <w:r>
              <w:rPr>
                <w:rFonts w:ascii="Arial" w:hAnsi="Arial" w:cs="Arial"/>
                <w:sz w:val="22"/>
                <w:szCs w:val="22"/>
                <w:lang w:val="en-GB"/>
              </w:rPr>
              <w:t xml:space="preserve">WEWM-4205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997C87" w14:textId="504C7F10" w:rsidR="00274B8B" w:rsidRPr="008B6C93" w:rsidRDefault="00274B8B" w:rsidP="00274B8B">
            <w:pPr>
              <w:contextualSpacing/>
              <w:rPr>
                <w:rFonts w:cs="Arial"/>
              </w:rPr>
              <w:jc w:val="both"/>
            </w:pPr>
            <w:r>
              <w:rPr>
                <w:rFonts w:cs="Arial"/>
              </w:rPr>
              <w:t xml:space="preserve">Water, Erosion and Waste Monitoring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4B3A34" w14:textId="35FEB72D"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04E423" w14:textId="079E140B"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14B0E750" w14:textId="5673A9E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61A69E4F" w14:textId="7A60FF42"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50142A05" w14:textId="37C9AE4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09CDC2E" w14:textId="2899BFF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63490825"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7D6CF103"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6</w:t>
            </w:r>
          </w:p>
        </w:tc>
        <w:tc>
          <w:tcPr>
            <w:tcW w:w="1589" w:type="dxa"/>
            <w:tcBorders>
              <w:top w:val="single" w:sz="4" w:space="0" w:color="000000"/>
              <w:left w:val="single" w:sz="4" w:space="0" w:color="000000"/>
              <w:bottom w:val="single" w:sz="4" w:space="0" w:color="000000"/>
              <w:right w:val="single" w:sz="4" w:space="0" w:color="000000"/>
            </w:tcBorders>
            <w:vAlign w:val="center"/>
          </w:tcPr>
          <w:p w14:paraId="5766F74D" w14:textId="2E667882" w:rsidR="00274B8B" w:rsidRPr="008B6C93" w:rsidRDefault="00274B8B" w:rsidP="00274B8B">
            <w:pPr>
              <w:pStyle w:val="BodyA"/>
              <w:contextualSpacing/>
              <w:rPr>
                <w:rFonts w:ascii="Arial" w:hAnsi="Arial" w:cs="Arial"/>
                <w:sz w:val="22"/>
                <w:szCs w:val="22"/>
                <w:lang w:val="en-GB"/>
              </w:rPr>
              <w:spacing w:after="0" w:line="240" w:lineRule="auto"/>
            </w:pPr>
            <w:r>
              <w:rPr>
                <w:rFonts w:ascii="Arial" w:hAnsi="Arial" w:cs="Arial"/>
                <w:sz w:val="22"/>
                <w:szCs w:val="22"/>
                <w:lang w:val="en-GB"/>
              </w:rPr>
              <w:t xml:space="preserve">REC-4206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2A1E84" w14:textId="2C29EFEA" w:rsidR="00274B8B" w:rsidRPr="008B6C93" w:rsidRDefault="00274B8B" w:rsidP="00274B8B">
            <w:pPr>
              <w:contextualSpacing/>
              <w:rPr>
                <w:rFonts w:cs="Arial"/>
              </w:rPr>
              <w:jc w:val="both"/>
            </w:pPr>
            <w:r>
              <w:rPr>
                <w:rFonts w:cs="Arial"/>
              </w:rPr>
              <w:t xml:space="preserve">Revegetation and Ecosystem Care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163C0" w14:textId="6DCD2FBA"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BCA6A0" w14:textId="48FF34BC"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0B5114EE" w14:textId="0196FC93"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409CA8E8" w14:textId="4B8DE28C"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550899D5" w14:textId="2D65116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46025A25" w14:textId="1959BDF7"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r>
      <w:tr w:rsidR="00274B8B" w:rsidRPr="008B6C93" w14:paraId="563F4454"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03CA50F5"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7</w:t>
            </w:r>
          </w:p>
        </w:tc>
        <w:tc>
          <w:tcPr>
            <w:tcW w:w="1589" w:type="dxa"/>
            <w:tcBorders>
              <w:top w:val="single" w:sz="4" w:space="0" w:color="000000"/>
              <w:left w:val="single" w:sz="4" w:space="0" w:color="000000"/>
              <w:bottom w:val="single" w:sz="4" w:space="0" w:color="000000"/>
              <w:right w:val="single" w:sz="4" w:space="0" w:color="000000"/>
            </w:tcBorders>
            <w:vAlign w:val="center"/>
          </w:tcPr>
          <w:p w14:paraId="03906E7F" w14:textId="228B0CA4"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SPRR-4207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EBA70C" w14:textId="4B70A899" w:rsidR="00274B8B" w:rsidRPr="008B6C93" w:rsidRDefault="00274B8B" w:rsidP="00274B8B">
            <w:pPr>
              <w:contextualSpacing/>
              <w:rPr>
                <w:rFonts w:cs="Arial"/>
              </w:rPr>
              <w:jc w:val="both"/>
            </w:pPr>
            <w:r>
              <w:rPr>
                <w:rFonts w:cs="Arial"/>
              </w:rPr>
              <w:t xml:space="preserve">Stakeholder Participation and Rehabilitation Reporting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7457F2" w14:textId="56F4FA75"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5E978F" w14:textId="22E5BB3C"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1AE92F14" w14:textId="624CA48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7EBFDBEB" w14:textId="747FC1E3"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readiness; M05 and M06 may be concurrent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2164B56B" w14:textId="22D977E3"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2F9084B1" w14:textId="0BD8FA1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r>
      <w:tr w:rsidR="00274B8B" w:rsidRPr="008B6C93" w14:paraId="3D434964" w14:textId="77777777" w:rsidTr="00484777">
        <w:trPr>
          <w:trHeight w:val="23"/>
          <w:cantSplit/>
        </w:trPr>
        <w:tc>
          <w:tcPr>
            <w:tcW w:w="567" w:type="dxa"/>
            <w:tcBorders>
              <w:top w:val="single" w:sz="4" w:space="0" w:color="000000"/>
              <w:left w:val="single" w:sz="4" w:space="0" w:color="000000"/>
              <w:bottom w:val="single" w:sz="4" w:space="0" w:color="000000"/>
              <w:right w:val="single" w:sz="4" w:space="0" w:color="000000"/>
            </w:tcBorders>
          </w:tcPr>
          <w:p w14:paraId="542D3609"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8</w:t>
            </w:r>
          </w:p>
        </w:tc>
        <w:tc>
          <w:tcPr>
            <w:tcW w:w="1589" w:type="dxa"/>
            <w:tcBorders>
              <w:top w:val="single" w:sz="4" w:space="0" w:color="000000"/>
              <w:left w:val="single" w:sz="4" w:space="0" w:color="000000"/>
              <w:bottom w:val="single" w:sz="4" w:space="0" w:color="000000"/>
              <w:right w:val="single" w:sz="4" w:space="0" w:color="000000"/>
            </w:tcBorders>
            <w:vAlign w:val="center"/>
          </w:tcPr>
          <w:p w14:paraId="657EEA35" w14:textId="4F5C89E1"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IRIM-4208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EBE585" w14:textId="2C22506F" w:rsidR="00274B8B" w:rsidRPr="008B6C93" w:rsidRDefault="00274B8B" w:rsidP="00274B8B">
            <w:pPr>
              <w:contextualSpacing/>
              <w:rPr>
                <w:rFonts w:cs="Arial"/>
              </w:rPr>
              <w:jc w:val="both"/>
            </w:pPr>
            <w:r>
              <w:rPr>
                <w:rFonts w:cs="Arial"/>
              </w:rPr>
              <w:t xml:space="preserve">Integrated Rehabilitation Implementation and Monitoring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D0F93C" w14:textId="1639A59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F62512" w14:textId="6AEF45E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0F91F2D" w14:textId="7858A37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702DA995" w14:textId="3BBE8FFA"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readiness; M05 to M07 concurrent; evidence before final assessment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22CFA7BA" w14:textId="1DFDECF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13624D7C" w14:textId="317784B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552855" w:rsidRPr="008B6C93" w14:paraId="1F7D683F" w14:textId="77777777" w:rsidTr="00484777">
        <w:trPr>
          <w:trHeight w:val="22"/>
          <w:cantSplit/>
        </w:trPr>
        <w:tc>
          <w:tcPr>
            <w:gridSpan w:val="4"/>
            <w:tcW w:w="8795" w:type="dxa"/>
            <w:tcBorders>
              <w:top w:val="single" w:sz="4" w:space="0" w:color="000000"/>
              <w:left w:val="single" w:sz="4" w:space="0" w:color="000000"/>
              <w:bottom w:val="single" w:sz="4" w:space="0" w:color="000000"/>
              <w:right w:val="single" w:sz="4" w:space="0" w:color="000000"/>
            </w:tcBorders>
          </w:tcPr>
          <w:p w14:paraId="766ABAEF" w14:textId="39219B25" w:rsidR="00552855" w:rsidRPr="008B6C93" w:rsidRDefault="00552855" w:rsidP="00552855">
            <w:pPr>
              <w:pStyle w:val="BodyA"/>
              <w:contextualSpacing/>
              <w:rPr>
                <w:rFonts w:ascii="Arial" w:hAnsi="Arial" w:cs="Arial"/>
                <w:sz w:val="22"/>
                <w:szCs w:val="22"/>
              </w:rPr>
              <w:spacing w:after="0" w:line="240" w:lineRule="auto"/>
            </w:pPr>
            <w:r w:rsidRPr="008B6C93">
              <w:rPr>
                <w:rStyle w:val="None"/>
                <w:rFonts w:ascii="Arial" w:hAnsi="Arial" w:cs="Arial"/>
                <w:sz w:val="22"/>
                <w:szCs w:val="22"/>
                <w:lang w:val="en-GB"/>
              </w:rPr>
              <w:t xml:space="preserve">Total Credits Year 1-Semester 2- </w:t>
            </w:r>
            <w:r w:rsidRPr="008B6C93">
              <w:rPr>
                <w:rStyle w:val="None"/>
                <w:rFonts w:ascii="Arial" w:hAnsi="Arial" w:cs="Arial"/>
                <w:sz w:val="22"/>
                <w:szCs w:val="22"/>
                <w:lang w:val="en-GB"/>
              </w:rPr>
              <w:t>4</w:t>
            </w:r>
            <w:r w:rsidRPr="008B6C93">
              <w:rPr>
                <w:rStyle w:val="None"/>
                <w:rFonts w:ascii="Arial" w:hAnsi="Arial" w:cs="Arial"/>
                <w:sz w:val="22"/>
                <w:szCs w:val="22"/>
                <w:lang w:val="en-GB"/>
              </w:rPr>
              <w:t>0 Credits (All Compulsory)</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779262E0" w14:textId="0CB6D46E"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E8158C" w14:textId="17BD5570"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400</w:t>
            </w:r>
          </w:p>
        </w:tc>
        <w:tc>
          <w:tcPr>
            <w:tcW w:w="1433" w:type="dxa"/>
            <w:tcBorders>
              <w:top w:val="single" w:sz="4" w:space="0" w:color="000000"/>
              <w:left w:val="single" w:sz="4" w:space="0" w:color="000000"/>
              <w:bottom w:val="single" w:sz="4" w:space="0" w:color="000000"/>
              <w:right w:val="single" w:sz="4" w:space="0" w:color="000000"/>
            </w:tcBorders>
            <w:shd w:val="clear" w:color="auto" w:fill="D9D9D9"/>
          </w:tcPr>
          <w:p w14:paraId="738F8488" w14:textId="6BEE8A0A" w:rsidR="00552855" w:rsidRPr="008B6C93" w:rsidRDefault="0082754C"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63DC4C17" w14:textId="2A18B335"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156003C5" w14:textId="2C7D5D84"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240</w:t>
            </w:r>
          </w:p>
        </w:tc>
      </w:tr>
      <w:tr w:rsidR="00274B8B" w:rsidRPr="008B6C93" w14:paraId="19EB8D9F" w14:textId="77777777" w:rsidTr="00484777">
        <w:trPr>
          <w:trHeight w:val="22"/>
          <w:cantSplit/>
        </w:trPr>
        <w:tc>
          <w:tcPr>
            <w:gridSpan w:val="4"/>
            <w:tcW w:w="8795" w:type="dxa"/>
            <w:tcBorders>
              <w:top w:val="single" w:sz="4" w:space="0" w:color="000000"/>
              <w:left w:val="single" w:sz="4" w:space="0" w:color="000000"/>
              <w:bottom w:val="single" w:sz="4" w:space="0" w:color="000000"/>
              <w:right w:val="single" w:sz="4" w:space="0" w:color="000000"/>
            </w:tcBorders>
          </w:tcPr>
          <w:p w14:paraId="2914FDE6" w14:textId="170243F1" w:rsidR="00274B8B" w:rsidRPr="008B6C93" w:rsidRDefault="00274B8B" w:rsidP="00274B8B">
            <w:pPr>
              <w:pStyle w:val="BodyA"/>
              <w:contextualSpacing/>
              <w:rPr>
                <w:rFonts w:ascii="Arial" w:hAnsi="Arial" w:cs="Arial"/>
                <w:sz w:val="22"/>
                <w:szCs w:val="22"/>
              </w:rPr>
              <w:spacing w:after="0" w:line="240" w:lineRule="auto"/>
              <w:keepNext/>
            </w:pPr>
            <w:r w:rsidRPr="008B6C93">
              <w:rPr>
                <w:rFonts w:ascii="Arial" w:hAnsi="Arial" w:cs="Arial"/>
                <w:sz w:val="22"/>
                <w:szCs w:val="22"/>
              </w:rPr>
              <w:t>Year 1 Semester 1 (</w:t>
            </w:r>
            <w:r w:rsidR="00552855" w:rsidRPr="008B6C93">
              <w:rPr>
                <w:rFonts w:ascii="Arial" w:hAnsi="Arial" w:cs="Arial"/>
                <w:sz w:val="22"/>
                <w:szCs w:val="22"/>
              </w:rPr>
              <w:t>4</w:t>
            </w:r>
            <w:r w:rsidRPr="008B6C93">
              <w:rPr>
                <w:rFonts w:ascii="Arial" w:hAnsi="Arial" w:cs="Arial"/>
                <w:sz w:val="22"/>
                <w:szCs w:val="22"/>
              </w:rPr>
              <w:t>0 Credits) + Semester 2 (</w:t>
            </w:r>
            <w:r w:rsidR="00552855" w:rsidRPr="008B6C93">
              <w:rPr>
                <w:rFonts w:ascii="Arial" w:hAnsi="Arial" w:cs="Arial"/>
                <w:sz w:val="22"/>
                <w:szCs w:val="22"/>
              </w:rPr>
              <w:t>4</w:t>
            </w:r>
            <w:r w:rsidRPr="008B6C93">
              <w:rPr>
                <w:rFonts w:ascii="Arial" w:hAnsi="Arial" w:cs="Arial"/>
                <w:sz w:val="22"/>
                <w:szCs w:val="22"/>
              </w:rPr>
              <w:t xml:space="preserve">0 Credits) = </w:t>
            </w:r>
            <w:r w:rsidR="00552855" w:rsidRPr="008B6C93">
              <w:rPr>
                <w:rFonts w:ascii="Arial" w:hAnsi="Arial" w:cs="Arial"/>
                <w:sz w:val="22"/>
                <w:szCs w:val="22"/>
              </w:rPr>
              <w:t xml:space="preserve">80 Credits </w:t>
            </w:r>
          </w:p>
        </w:tc>
        <w:tc>
          <w:tcPr>
            <w:tcW w:w="1003" w:type="dxa"/>
            <w:tcBorders>
              <w:top w:val="single" w:sz="4" w:space="0" w:color="000000"/>
              <w:left w:val="single" w:sz="4" w:space="0" w:color="000000"/>
              <w:bottom w:val="single" w:sz="4" w:space="0" w:color="000000"/>
              <w:right w:val="single" w:sz="4" w:space="0" w:color="000000"/>
            </w:tcBorders>
            <w:shd w:val="clear" w:color="auto" w:fill="B7D4EF"/>
            <w:tcMar>
              <w:top w:w="80" w:type="dxa"/>
              <w:left w:w="80" w:type="dxa"/>
              <w:bottom w:w="80" w:type="dxa"/>
              <w:right w:w="80" w:type="dxa"/>
            </w:tcMar>
          </w:tcPr>
          <w:p w14:paraId="255D1F32" w14:textId="3E30E80A" w:rsidR="00274B8B" w:rsidRPr="008B6C93" w:rsidRDefault="00552855"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B7D4EF"/>
          </w:tcPr>
          <w:p w14:paraId="00829550" w14:textId="47BF2804" w:rsidR="00274B8B" w:rsidRPr="008B6C93" w:rsidRDefault="00552855"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800</w:t>
            </w:r>
          </w:p>
        </w:tc>
        <w:tc>
          <w:tcPr>
            <w:tcW w:w="1433" w:type="dxa"/>
            <w:tcBorders>
              <w:top w:val="single" w:sz="4" w:space="0" w:color="000000"/>
              <w:left w:val="single" w:sz="4" w:space="0" w:color="000000"/>
              <w:bottom w:val="single" w:sz="4" w:space="0" w:color="000000"/>
              <w:right w:val="single" w:sz="4" w:space="0" w:color="000000"/>
            </w:tcBorders>
            <w:shd w:val="clear" w:color="auto" w:fill="B7D4EF"/>
          </w:tcPr>
          <w:p w14:paraId="2CA6D0DE" w14:textId="66BC5D62" w:rsidR="00274B8B" w:rsidRPr="008B6C93" w:rsidRDefault="0082754C"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B7D4EF"/>
          </w:tcPr>
          <w:p w14:paraId="16A78DF9" w14:textId="1BB79236" w:rsidR="00274B8B" w:rsidRPr="008B6C93" w:rsidRDefault="00274B8B"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shd w:val="clear" w:color="auto" w:fill="B7D4EF"/>
          </w:tcPr>
          <w:p w14:paraId="34FE46B6" w14:textId="0C59594F" w:rsidR="00274B8B" w:rsidRPr="008B6C93" w:rsidRDefault="00274B8B"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480</w:t>
            </w:r>
          </w:p>
        </w:tc>
      </w:tr>
    </w:tbl>
    <w:p w14:paraId="0C9746FE" w14:textId="77777777" w:rsidR="00C65B51" w:rsidRPr="008B6C93" w:rsidRDefault="00C65B51">
      <w:pPr>
        <w:rPr>
          <w:rFonts w:cs="Arial"/>
        </w:rPr>
        <w:sectPr w:rsidR="00C65B51" w:rsidRPr="008B6C93">
          <w:pgSz w:w="16838" w:h="11906" w:orient="landscape"/>
          <w:pgMar w:top="850" w:right="907" w:bottom="850" w:left="907" w:header="397" w:footer="397" w:gutter="0"/>
          <w:cols w:space="720"/>
          <w:docGrid w:linePitch="360"/>
        </w:sectPr>
      </w:pPr>
    </w:p>
    <w:p w14:paraId="228B2F81" w14:textId="77777777" w:rsidR="00C65B51" w:rsidRPr="008B6C93" w:rsidRDefault="00000000">
      <w:pPr>
        <w:pStyle w:val="Heading1"/>
        <w:rPr>
          <w:rFonts w:ascii="Arial" w:hAnsi="Arial" w:cs="Arial"/>
          <w:sz w:val="22"/>
          <w:szCs w:val="22"/>
          <w:u w:val="single"/>
        </w:rPr>
      </w:pPr>
      <w:r w:rsidRPr="008B6C93">
        <w:rPr>
          <w:rFonts w:ascii="Arial" w:hAnsi="Arial" w:cs="Arial"/>
          <w:sz w:val="22"/>
          <w:szCs w:val="22"/>
          <w:u w:val="single"/>
        </w:rPr>
        <w:lastRenderedPageBreak/>
        <w:t>Qualification Structure by Outcomes and Fields of Learning</w:t>
      </w:r>
    </w:p>
    <w:p w14:paraId="50AA284D" w14:textId="77777777" w:rsidR="00C65B51" w:rsidRPr="008B6C93" w:rsidRDefault="00000000">
      <w:pPr>
        <w:rPr>
          <w:rFonts w:cs="Arial"/>
          <w:b/>
        </w:rPr>
        <w:keepNext/>
      </w:pPr>
      <w:r w:rsidRPr="008B6C93">
        <w:rPr>
          <w:rFonts w:cs="Arial"/>
          <w:b/>
        </w:rPr>
        <w:t>Qualification outcomes</w:t>
      </w:r>
    </w:p>
    <w:tbl>
      <w:tblPr>
        <w:tblStyle w:val="TableGrid"/>
        <w:tblLook w:val="04A0" w:firstRow="1" w:lastRow="0" w:firstColumn="1" w:lastColumn="0" w:noHBand="0" w:noVBand="1"/>
        <w:tblW w:w="0" w:type="auto"/>
        <w:tblInd w:w="108" w:type="dxa"/>
      </w:tblPr>
      <w:tblGrid>
        <w:gridCol w:w="709"/>
        <w:gridCol w:w="14423"/>
      </w:tblGrid>
      <w:tr w:rsidR="00484777" w:rsidRPr="008B6C93" w14:paraId="5BF969C8" w14:textId="77777777" w:rsidTr="00484777">
        <w:trPr>
          <w:cantSplit/>
        </w:trPr>
        <w:tc>
          <w:tcPr>
            <w:tcW w:w="709" w:type="dxa"/>
          </w:tcPr>
          <w:p w14:paraId="468487CC" w14:textId="7AB64E5E" w:rsidR="00484777" w:rsidRPr="008B6C93" w:rsidRDefault="00484777">
            <w:pPr>
              <w:rPr>
                <w:rFonts w:cs="Arial"/>
                <w:b/>
              </w:rPr>
              <w:keepNext/>
            </w:pPr>
            <w:r w:rsidRPr="008B6C93">
              <w:rPr>
                <w:rFonts w:cs="Arial"/>
              </w:rPr>
              <w:t>EO1</w:t>
            </w:r>
          </w:p>
        </w:tc>
        <w:tc>
          <w:tcPr>
            <w:tcW w:w="14423" w:type="dxa"/>
          </w:tcPr>
          <w:p w14:paraId="655A8050" w14:textId="22DDFD59" w:rsidR="00484777" w:rsidRPr="008B6C93" w:rsidRDefault="00484777" w:rsidP="00484777">
            <w:pPr>
              <w:rPr>
                <w:rFonts w:cs="Arial"/>
              </w:rPr>
              <w:keepNext/>
              <w:jc w:val="both"/>
            </w:pPr>
            <w:r>
              <w:rPr>
                <w:rFonts w:cs="Arial"/>
              </w:rPr>
              <w:t xml:space="preserve">Prepare clear rehabilitation records, basic digital maps and responsible evidence-based communications.</w:t>
            </w:r>
          </w:p>
        </w:tc>
      </w:tr>
      <w:tr w:rsidR="00484777" w:rsidRPr="008B6C93" w14:paraId="21745936" w14:textId="77777777" w:rsidTr="00484777">
        <w:trPr>
          <w:cantSplit/>
        </w:trPr>
        <w:tc>
          <w:tcPr>
            <w:tcW w:w="709" w:type="dxa"/>
          </w:tcPr>
          <w:p w14:paraId="0A5C0D01" w14:textId="5A3ED714" w:rsidR="00484777" w:rsidRPr="008B6C93" w:rsidRDefault="00484777">
            <w:pPr>
              <w:rPr>
                <w:rFonts w:cs="Arial"/>
                <w:b/>
              </w:rPr>
            </w:pPr>
            <w:r w:rsidRPr="008B6C93">
              <w:rPr>
                <w:rFonts w:cs="Arial"/>
              </w:rPr>
              <w:t>EO2</w:t>
            </w:r>
          </w:p>
        </w:tc>
        <w:tc>
          <w:tcPr>
            <w:tcW w:w="14423" w:type="dxa"/>
          </w:tcPr>
          <w:p w14:paraId="086B8FB2" w14:textId="1B5E3A59" w:rsidR="00484777" w:rsidRPr="008B6C93" w:rsidRDefault="00484777" w:rsidP="00484777">
            <w:pPr>
              <w:rPr>
                <w:rFonts w:cs="Arial"/>
              </w:rPr>
              <w:jc w:val="both"/>
            </w:pPr>
            <w:r>
              <w:rPr>
                <w:rFonts w:cs="Arial"/>
              </w:rPr>
              <w:t xml:space="preserve">Interpret a supplied rehabilitation or closure plan and organise safe, bounded work within approved requirements.</w:t>
            </w:r>
          </w:p>
        </w:tc>
      </w:tr>
      <w:tr w:rsidR="00484777" w:rsidRPr="008B6C93" w14:paraId="20385BBB" w14:textId="77777777" w:rsidTr="00484777">
        <w:trPr>
          <w:cantSplit/>
        </w:trPr>
        <w:tc>
          <w:tcPr>
            <w:tcW w:w="709" w:type="dxa"/>
          </w:tcPr>
          <w:p w14:paraId="078F3347" w14:textId="08E82BC7" w:rsidR="00484777" w:rsidRPr="008B6C93" w:rsidRDefault="00484777">
            <w:pPr>
              <w:rPr>
                <w:rFonts w:cs="Arial"/>
                <w:b/>
              </w:rPr>
            </w:pPr>
            <w:r w:rsidRPr="008B6C93">
              <w:rPr>
                <w:rFonts w:cs="Arial"/>
              </w:rPr>
              <w:t>EO3</w:t>
            </w:r>
          </w:p>
        </w:tc>
        <w:tc>
          <w:tcPr>
            <w:tcW w:w="14423" w:type="dxa"/>
          </w:tcPr>
          <w:p w14:paraId="1BAEE949" w14:textId="37073F9F" w:rsidR="00484777" w:rsidRPr="008B6C93" w:rsidRDefault="00484777" w:rsidP="00484777">
            <w:pPr>
              <w:rPr>
                <w:rFonts w:cs="Arial"/>
                <w:b/>
              </w:rPr>
              <w:jc w:val="both"/>
            </w:pPr>
            <w:r>
              <w:rPr>
                <w:rFonts w:cs="Arial"/>
                <w:b/>
              </w:rPr>
              <w:t xml:space="preserve">Apply basic soil, water, erosion, waste and revegetation observation methods and routine calculations.</w:t>
            </w:r>
          </w:p>
        </w:tc>
      </w:tr>
      <w:tr w:rsidR="00484777" w:rsidRPr="008B6C93" w14:paraId="47013346" w14:textId="77777777" w:rsidTr="00484777">
        <w:trPr>
          <w:cantSplit/>
        </w:trPr>
        <w:tc>
          <w:tcPr>
            <w:tcW w:w="709" w:type="dxa"/>
          </w:tcPr>
          <w:p w14:paraId="2D23CFFB" w14:textId="477BC4B8" w:rsidR="00484777" w:rsidRPr="008B6C93" w:rsidRDefault="00484777">
            <w:pPr>
              <w:rPr>
                <w:rFonts w:cs="Arial"/>
                <w:b/>
              </w:rPr>
            </w:pPr>
            <w:r w:rsidRPr="008B6C93">
              <w:rPr>
                <w:rFonts w:cs="Arial"/>
              </w:rPr>
              <w:t>EO4</w:t>
            </w:r>
          </w:p>
        </w:tc>
        <w:tc>
          <w:tcPr>
            <w:tcW w:w="14423" w:type="dxa"/>
          </w:tcPr>
          <w:p w14:paraId="51EE88C1" w14:textId="254887C1" w:rsidR="00484777" w:rsidRPr="008B6C93" w:rsidRDefault="00484777" w:rsidP="00484777">
            <w:pPr>
              <w:rPr>
                <w:rFonts w:cs="Arial"/>
                <w:b/>
              </w:rPr>
              <w:jc w:val="both"/>
            </w:pPr>
            <w:r>
              <w:rPr>
                <w:rFonts w:cs="Arial"/>
                <w:b/>
              </w:rPr>
              <w:t xml:space="preserve">Maintain traceable monitoring and stakeholder records and escalate departures requiring specialist judgement.</w:t>
            </w:r>
          </w:p>
        </w:tc>
      </w:tr>
      <w:tr w:rsidR="00484777" w:rsidRPr="008B6C93" w14:paraId="5F5FFFC3" w14:textId="77777777" w:rsidTr="00484777">
        <w:trPr>
          <w:cantSplit/>
        </w:trPr>
        <w:tc>
          <w:tcPr>
            <w:tcW w:w="709" w:type="dxa"/>
          </w:tcPr>
          <w:p w14:paraId="1418D222" w14:textId="65229C31" w:rsidR="00484777" w:rsidRPr="008B6C93" w:rsidRDefault="00484777">
            <w:pPr>
              <w:rPr>
                <w:rFonts w:cs="Arial"/>
                <w:b/>
              </w:rPr>
            </w:pPr>
            <w:r w:rsidRPr="008B6C93">
              <w:rPr>
                <w:rFonts w:cs="Arial"/>
              </w:rPr>
              <w:t>EO5</w:t>
            </w:r>
          </w:p>
        </w:tc>
        <w:tc>
          <w:tcPr>
            <w:tcW w:w="14423" w:type="dxa"/>
          </w:tcPr>
          <w:p w14:paraId="174223B1" w14:textId="18C9B074" w:rsidR="00484777" w:rsidRPr="008B6C93" w:rsidRDefault="00484777" w:rsidP="00484777">
            <w:pPr>
              <w:rPr>
                <w:rFonts w:cs="Arial"/>
                <w:b/>
              </w:rPr>
              <w:jc w:val="both"/>
            </w:pPr>
            <w:r>
              <w:rPr>
                <w:rFonts w:cs="Arial"/>
                <w:b/>
              </w:rPr>
              <w:t xml:space="preserve">Coordinate a bounded rehabilitation work package and evaluate progress against supplied criteria using routine and selected unfamiliar scenario evidence.</w:t>
            </w:r>
          </w:p>
        </w:tc>
      </w:tr>
    </w:tbl>
    <w:p w14:paraId="10285F5D" w14:textId="7B5B24E2" w:rsidR="00C65B51" w:rsidRPr="008B6C93" w:rsidRDefault="00C65B51" w:rsidP="00484777">
      <w:pPr>
        <w:rPr>
          <w:rFonts w:cs="Arial"/>
        </w:rPr>
      </w:pPr>
    </w:p>
    <w:p w14:paraId="77DF3E76"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t>Fields of Learning in the Republic of Namibia</w:t>
      </w:r>
    </w:p>
    <w:tbl>
      <w:tblPr>
        <w:tblLook w:val="0000" w:firstRow="0" w:lastRow="0" w:firstColumn="0" w:lastColumn="0" w:noHBand="0" w:noVBand="0"/>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567"/>
        <w:gridCol w:w="14459"/>
      </w:tblGrid>
      <w:tr w:rsidR="00484777" w:rsidRPr="008B6C93" w14:paraId="32767CB0" w14:textId="77777777" w:rsidTr="00484777">
        <w:trPr>
          <w:cantSplit/>
          <w:tblHeader/>
        </w:trPr>
        <w:tc>
          <w:tcPr>
            <w:tcW w:w="567" w:type="dxa"/>
            <w:shd w:val="clear" w:color="auto" w:fill="D9D9D9"/>
          </w:tcPr>
          <w:p w14:paraId="59F6E304" w14:textId="77777777" w:rsidR="00484777" w:rsidRPr="008B6C93" w:rsidRDefault="00484777" w:rsidP="008862B1">
            <w:pPr>
              <w:pStyle w:val="ListParagraph"/>
              <w:rPr>
                <w:rFonts w:eastAsia="Calibri" w:cs="Arial"/>
                <w:lang w:val="en-US"/>
              </w:rPr>
              <w:keepNext/>
              <w:ind w:left="0" w:hanging="68"/>
            </w:pPr>
            <w:r w:rsidRPr="008B6C93">
              <w:rPr>
                <w:rFonts w:eastAsia="Calibri" w:cs="Arial"/>
                <w:lang w:val="en-US"/>
              </w:rPr>
              <w:t>No</w:t>
            </w:r>
          </w:p>
        </w:tc>
        <w:tc>
          <w:tcPr>
            <w:tcW w:w="14459" w:type="dxa"/>
            <w:shd w:val="clear" w:color="auto" w:fill="D9D9D9"/>
          </w:tcPr>
          <w:p w14:paraId="6F6FE379" w14:textId="083C77E8" w:rsidR="00484777" w:rsidRPr="008B6C93" w:rsidRDefault="00484777" w:rsidP="008862B1">
            <w:pPr>
              <w:pStyle w:val="ListParagraph"/>
              <w:rPr>
                <w:rFonts w:eastAsia="Calibri" w:cs="Arial"/>
                <w:lang w:val="en-US"/>
              </w:rPr>
              <w:keepNext/>
              <w:ind w:left="0"/>
            </w:pPr>
            <w:r w:rsidRPr="008B6C93">
              <w:rPr>
                <w:rFonts w:eastAsia="Calibri" w:cs="Arial"/>
                <w:lang w:val="en-US"/>
              </w:rPr>
              <w:t xml:space="preserve">NQF </w:t>
            </w:r>
            <w:r w:rsidRPr="008B6C93">
              <w:rPr>
                <w:rFonts w:eastAsia="Calibri" w:cs="Arial"/>
              </w:rPr>
              <w:t xml:space="preserve">Broad </w:t>
            </w:r>
            <w:r w:rsidRPr="008B6C93">
              <w:rPr>
                <w:rFonts w:eastAsia="Calibri" w:cs="Arial"/>
                <w:lang w:val="en-US"/>
              </w:rPr>
              <w:t xml:space="preserve">Field(s) </w:t>
            </w:r>
          </w:p>
        </w:tc>
      </w:tr>
      <w:tr w:rsidR="00484777" w:rsidRPr="008B6C93" w14:paraId="2BF09E3E" w14:textId="77777777" w:rsidTr="00484777">
        <w:trPr>
          <w:trHeight w:val="74"/>
          <w:cantSplit/>
        </w:trPr>
        <w:tc>
          <w:tcPr>
            <w:tcW w:w="567" w:type="dxa"/>
          </w:tcPr>
          <w:p w14:paraId="069A3CCA" w14:textId="77777777" w:rsidR="00484777" w:rsidRPr="008B6C93" w:rsidRDefault="00484777" w:rsidP="00484777">
            <w:pPr>
              <w:pStyle w:val="ListParagraph"/>
              <w:rPr>
                <w:rFonts w:eastAsia="Calibri" w:cs="Arial"/>
                <w:lang w:val="en-US"/>
              </w:rPr>
              <w:ind w:left="0"/>
            </w:pPr>
            <w:r w:rsidRPr="008B6C93">
              <w:rPr>
                <w:rFonts w:eastAsia="Calibri" w:cs="Arial"/>
                <w:lang w:val="en-US"/>
              </w:rPr>
              <w:t>1</w:t>
            </w:r>
          </w:p>
        </w:tc>
        <w:tc>
          <w:tcPr>
            <w:tcW w:w="14459" w:type="dxa"/>
            <w:vAlign w:val="center"/>
          </w:tcPr>
          <w:p w14:paraId="661AC47B" w14:textId="0C0258B3" w:rsidR="00484777" w:rsidRPr="008B6C93" w:rsidRDefault="00484777" w:rsidP="00484777">
            <w:pPr>
              <w:contextualSpacing/>
              <w:rPr>
                <w:rFonts w:cs="Arial"/>
              </w:rPr>
            </w:pPr>
            <w:r w:rsidRPr="008B6C93">
              <w:rPr>
                <w:rFonts w:cs="Arial"/>
              </w:rPr>
              <w:t>Agriculture and Nature Conservation</w:t>
            </w:r>
          </w:p>
        </w:tc>
      </w:tr>
      <w:tr w:rsidR="00484777" w:rsidRPr="008B6C93" w14:paraId="49BF5576" w14:textId="77777777" w:rsidTr="00484777">
        <w:trPr>
          <w:cantSplit/>
        </w:trPr>
        <w:tc>
          <w:tcPr>
            <w:tcW w:w="567" w:type="dxa"/>
          </w:tcPr>
          <w:p w14:paraId="48F37828" w14:textId="77777777" w:rsidR="00484777" w:rsidRPr="008B6C93" w:rsidRDefault="00484777" w:rsidP="00484777">
            <w:pPr>
              <w:pStyle w:val="ListParagraph"/>
              <w:rPr>
                <w:rFonts w:eastAsia="Calibri" w:cs="Arial"/>
                <w:lang w:val="en-US"/>
              </w:rPr>
              <w:ind w:left="0"/>
            </w:pPr>
            <w:r w:rsidRPr="008B6C93">
              <w:rPr>
                <w:rFonts w:eastAsia="Calibri" w:cs="Arial"/>
                <w:lang w:val="en-US"/>
              </w:rPr>
              <w:t>2</w:t>
            </w:r>
          </w:p>
        </w:tc>
        <w:tc>
          <w:tcPr>
            <w:tcW w:w="14459" w:type="dxa"/>
            <w:vAlign w:val="center"/>
          </w:tcPr>
          <w:p w14:paraId="3F5562E2" w14:textId="2029780C" w:rsidR="00484777" w:rsidRPr="008B6C93" w:rsidRDefault="00484777" w:rsidP="00484777">
            <w:pPr>
              <w:contextualSpacing/>
              <w:rPr>
                <w:rFonts w:cs="Arial"/>
              </w:rPr>
            </w:pPr>
            <w:r w:rsidRPr="008B6C93">
              <w:rPr>
                <w:rFonts w:cs="Arial"/>
              </w:rPr>
              <w:t>Business, Commerce and Management Studies</w:t>
            </w:r>
          </w:p>
        </w:tc>
      </w:tr>
      <w:tr w:rsidR="00484777" w:rsidRPr="008B6C93" w14:paraId="2F93D6D7" w14:textId="77777777" w:rsidTr="00484777">
        <w:trPr>
          <w:cantSplit/>
        </w:trPr>
        <w:tc>
          <w:tcPr>
            <w:tcW w:w="567" w:type="dxa"/>
          </w:tcPr>
          <w:p w14:paraId="4C3E7625" w14:textId="77777777" w:rsidR="00484777" w:rsidRPr="008B6C93" w:rsidRDefault="00484777" w:rsidP="00484777">
            <w:pPr>
              <w:pStyle w:val="ListParagraph"/>
              <w:rPr>
                <w:rFonts w:eastAsia="Calibri" w:cs="Arial"/>
                <w:lang w:val="en-US"/>
              </w:rPr>
              <w:ind w:left="0"/>
            </w:pPr>
            <w:r w:rsidRPr="008B6C93">
              <w:rPr>
                <w:rFonts w:eastAsia="Calibri" w:cs="Arial"/>
                <w:lang w:val="en-US"/>
              </w:rPr>
              <w:t>3</w:t>
            </w:r>
          </w:p>
        </w:tc>
        <w:tc>
          <w:tcPr>
            <w:tcW w:w="14459" w:type="dxa"/>
            <w:vAlign w:val="center"/>
          </w:tcPr>
          <w:p w14:paraId="134740F6" w14:textId="71EF337B" w:rsidR="00484777" w:rsidRPr="008B6C93" w:rsidRDefault="00484777" w:rsidP="00484777">
            <w:pPr>
              <w:contextualSpacing/>
              <w:rPr>
                <w:rFonts w:cs="Arial"/>
              </w:rPr>
            </w:pPr>
            <w:r w:rsidRPr="008B6C93">
              <w:rPr>
                <w:rFonts w:cs="Arial"/>
              </w:rPr>
              <w:t>Communication Studies and Language</w:t>
            </w:r>
          </w:p>
        </w:tc>
      </w:tr>
      <w:tr w:rsidR="00484777" w:rsidRPr="008B6C93" w14:paraId="091A200B" w14:textId="77777777" w:rsidTr="00484777">
        <w:trPr>
          <w:cantSplit/>
        </w:trPr>
        <w:tc>
          <w:tcPr>
            <w:tcW w:w="567" w:type="dxa"/>
          </w:tcPr>
          <w:p w14:paraId="55A5B5CB" w14:textId="77777777" w:rsidR="00484777" w:rsidRPr="008B6C93" w:rsidRDefault="00484777" w:rsidP="00484777">
            <w:pPr>
              <w:pStyle w:val="ListParagraph"/>
              <w:rPr>
                <w:rFonts w:eastAsia="Calibri" w:cs="Arial"/>
                <w:lang w:val="en-US"/>
              </w:rPr>
              <w:ind w:left="0"/>
            </w:pPr>
            <w:r w:rsidRPr="008B6C93">
              <w:rPr>
                <w:rFonts w:eastAsia="Calibri" w:cs="Arial"/>
                <w:lang w:val="en-US"/>
              </w:rPr>
              <w:t>4</w:t>
            </w:r>
          </w:p>
        </w:tc>
        <w:tc>
          <w:tcPr>
            <w:tcW w:w="14459" w:type="dxa"/>
            <w:vAlign w:val="center"/>
          </w:tcPr>
          <w:p w14:paraId="513C15B8" w14:textId="0096EEB2" w:rsidR="00484777" w:rsidRPr="008B6C93" w:rsidRDefault="00484777" w:rsidP="00484777">
            <w:pPr>
              <w:contextualSpacing/>
              <w:rPr>
                <w:rFonts w:cs="Arial"/>
              </w:rPr>
            </w:pPr>
            <w:r w:rsidRPr="008B6C93">
              <w:rPr>
                <w:rFonts w:cs="Arial"/>
              </w:rPr>
              <w:t>Culture and the Arts</w:t>
            </w:r>
          </w:p>
        </w:tc>
      </w:tr>
      <w:tr w:rsidR="00484777" w:rsidRPr="008B6C93" w14:paraId="01A5F9B3" w14:textId="77777777" w:rsidTr="00484777">
        <w:trPr>
          <w:cantSplit/>
        </w:trPr>
        <w:tc>
          <w:tcPr>
            <w:tcW w:w="567" w:type="dxa"/>
          </w:tcPr>
          <w:p w14:paraId="4A4C0490" w14:textId="77777777" w:rsidR="00484777" w:rsidRPr="008B6C93" w:rsidRDefault="00484777" w:rsidP="00484777">
            <w:pPr>
              <w:pStyle w:val="ListParagraph"/>
              <w:rPr>
                <w:rFonts w:eastAsia="Calibri" w:cs="Arial"/>
                <w:lang w:val="en-US"/>
              </w:rPr>
              <w:ind w:left="0"/>
            </w:pPr>
            <w:r w:rsidRPr="008B6C93">
              <w:rPr>
                <w:rFonts w:eastAsia="Calibri" w:cs="Arial"/>
                <w:lang w:val="en-US"/>
              </w:rPr>
              <w:t>5</w:t>
            </w:r>
          </w:p>
        </w:tc>
        <w:tc>
          <w:tcPr>
            <w:tcW w:w="14459" w:type="dxa"/>
            <w:vAlign w:val="center"/>
          </w:tcPr>
          <w:p w14:paraId="6157D57D" w14:textId="394FE3A1" w:rsidR="00484777" w:rsidRPr="008B6C93" w:rsidRDefault="00484777" w:rsidP="00484777">
            <w:pPr>
              <w:contextualSpacing/>
              <w:rPr>
                <w:rFonts w:cs="Arial"/>
              </w:rPr>
            </w:pPr>
            <w:r w:rsidRPr="008B6C93">
              <w:rPr>
                <w:rFonts w:cs="Arial"/>
              </w:rPr>
              <w:t>Education, Training and Development</w:t>
            </w:r>
          </w:p>
        </w:tc>
      </w:tr>
      <w:tr w:rsidR="00484777" w:rsidRPr="008B6C93" w14:paraId="15437FA5" w14:textId="77777777" w:rsidTr="00484777">
        <w:trPr>
          <w:cantSplit/>
        </w:trPr>
        <w:tc>
          <w:tcPr>
            <w:tcW w:w="567" w:type="dxa"/>
          </w:tcPr>
          <w:p w14:paraId="576900F9" w14:textId="77777777" w:rsidR="00484777" w:rsidRPr="008B6C93" w:rsidRDefault="00484777" w:rsidP="00484777">
            <w:pPr>
              <w:pStyle w:val="ListParagraph"/>
              <w:rPr>
                <w:rFonts w:eastAsia="Calibri" w:cs="Arial"/>
                <w:lang w:val="en-US"/>
              </w:rPr>
              <w:ind w:left="0"/>
            </w:pPr>
            <w:r w:rsidRPr="008B6C93">
              <w:rPr>
                <w:rFonts w:eastAsia="Calibri" w:cs="Arial"/>
                <w:lang w:val="en-US"/>
              </w:rPr>
              <w:t>6</w:t>
            </w:r>
          </w:p>
        </w:tc>
        <w:tc>
          <w:tcPr>
            <w:tcW w:w="14459" w:type="dxa"/>
            <w:vAlign w:val="center"/>
          </w:tcPr>
          <w:p w14:paraId="72572C18" w14:textId="48DC5D79" w:rsidR="00484777" w:rsidRPr="008B6C93" w:rsidRDefault="00484777" w:rsidP="00484777">
            <w:pPr>
              <w:contextualSpacing/>
              <w:rPr>
                <w:rFonts w:cs="Arial"/>
              </w:rPr>
            </w:pPr>
            <w:r w:rsidRPr="008B6C93">
              <w:rPr>
                <w:rFonts w:cs="Arial"/>
              </w:rPr>
              <w:t>Manufacturing, Engineering and Technology</w:t>
            </w:r>
          </w:p>
        </w:tc>
      </w:tr>
      <w:tr w:rsidR="00484777" w:rsidRPr="008B6C93" w14:paraId="20F8F484" w14:textId="77777777" w:rsidTr="00484777">
        <w:trPr>
          <w:cantSplit/>
        </w:trPr>
        <w:tc>
          <w:tcPr>
            <w:tcW w:w="567" w:type="dxa"/>
          </w:tcPr>
          <w:p w14:paraId="59849835" w14:textId="77777777" w:rsidR="00484777" w:rsidRPr="008B6C93" w:rsidRDefault="00484777" w:rsidP="00484777">
            <w:pPr>
              <w:pStyle w:val="ListParagraph"/>
              <w:rPr>
                <w:rFonts w:eastAsia="Calibri" w:cs="Arial"/>
                <w:lang w:val="en-US"/>
              </w:rPr>
              <w:ind w:left="0"/>
            </w:pPr>
            <w:r w:rsidRPr="008B6C93">
              <w:rPr>
                <w:rFonts w:eastAsia="Calibri" w:cs="Arial"/>
                <w:lang w:val="en-US"/>
              </w:rPr>
              <w:t>7</w:t>
            </w:r>
          </w:p>
        </w:tc>
        <w:tc>
          <w:tcPr>
            <w:tcW w:w="14459" w:type="dxa"/>
            <w:vAlign w:val="center"/>
          </w:tcPr>
          <w:p w14:paraId="4ED01D18" w14:textId="48FAC2EC" w:rsidR="00484777" w:rsidRPr="008B6C93" w:rsidRDefault="00484777" w:rsidP="00484777">
            <w:pPr>
              <w:contextualSpacing/>
              <w:rPr>
                <w:rFonts w:cs="Arial"/>
              </w:rPr>
            </w:pPr>
            <w:r w:rsidRPr="008B6C93">
              <w:rPr>
                <w:rFonts w:cs="Arial"/>
              </w:rPr>
              <w:t>Human and Social Studies</w:t>
            </w:r>
          </w:p>
        </w:tc>
      </w:tr>
      <w:tr w:rsidR="00484777" w:rsidRPr="008B6C93" w14:paraId="54696A55" w14:textId="77777777" w:rsidTr="00484777">
        <w:trPr>
          <w:cantSplit/>
        </w:trPr>
        <w:tc>
          <w:tcPr>
            <w:tcW w:w="567" w:type="dxa"/>
          </w:tcPr>
          <w:p w14:paraId="09C93AC8" w14:textId="77777777" w:rsidR="00484777" w:rsidRPr="008B6C93" w:rsidRDefault="00484777" w:rsidP="00484777">
            <w:pPr>
              <w:pStyle w:val="ListParagraph"/>
              <w:rPr>
                <w:rFonts w:eastAsia="Calibri" w:cs="Arial"/>
                <w:lang w:val="en-US"/>
              </w:rPr>
              <w:ind w:left="0"/>
            </w:pPr>
            <w:r w:rsidRPr="008B6C93">
              <w:rPr>
                <w:rFonts w:eastAsia="Calibri" w:cs="Arial"/>
                <w:lang w:val="en-US"/>
              </w:rPr>
              <w:t>8</w:t>
            </w:r>
          </w:p>
        </w:tc>
        <w:tc>
          <w:tcPr>
            <w:tcW w:w="14459" w:type="dxa"/>
            <w:vAlign w:val="center"/>
          </w:tcPr>
          <w:p w14:paraId="07E0C16F" w14:textId="5714BB03" w:rsidR="00484777" w:rsidRPr="008B6C93" w:rsidRDefault="00484777" w:rsidP="00484777">
            <w:pPr>
              <w:contextualSpacing/>
              <w:rPr>
                <w:rFonts w:cs="Arial"/>
              </w:rPr>
            </w:pPr>
            <w:r w:rsidRPr="008B6C93">
              <w:rPr>
                <w:rFonts w:cs="Arial"/>
              </w:rPr>
              <w:t>Law, Military Science and Security</w:t>
            </w:r>
          </w:p>
        </w:tc>
      </w:tr>
      <w:tr w:rsidR="00484777" w:rsidRPr="008B6C93" w14:paraId="24343AB2" w14:textId="77777777" w:rsidTr="00484777">
        <w:trPr>
          <w:cantSplit/>
        </w:trPr>
        <w:tc>
          <w:tcPr>
            <w:tcW w:w="567" w:type="dxa"/>
          </w:tcPr>
          <w:p w14:paraId="6B2122C2" w14:textId="77777777" w:rsidR="00484777" w:rsidRPr="008B6C93" w:rsidRDefault="00484777" w:rsidP="00484777">
            <w:pPr>
              <w:pStyle w:val="ListParagraph"/>
              <w:rPr>
                <w:rFonts w:eastAsia="Calibri" w:cs="Arial"/>
                <w:lang w:val="en-US"/>
              </w:rPr>
              <w:ind w:left="0"/>
            </w:pPr>
            <w:r w:rsidRPr="008B6C93">
              <w:rPr>
                <w:rFonts w:eastAsia="Calibri" w:cs="Arial"/>
                <w:lang w:val="en-US"/>
              </w:rPr>
              <w:t>9</w:t>
            </w:r>
          </w:p>
        </w:tc>
        <w:tc>
          <w:tcPr>
            <w:tcW w:w="14459" w:type="dxa"/>
            <w:vAlign w:val="center"/>
          </w:tcPr>
          <w:p w14:paraId="713F4B2F" w14:textId="515755C7" w:rsidR="00484777" w:rsidRPr="008B6C93" w:rsidRDefault="00484777" w:rsidP="00484777">
            <w:pPr>
              <w:contextualSpacing/>
              <w:rPr>
                <w:rFonts w:cs="Arial"/>
              </w:rPr>
            </w:pPr>
            <w:r w:rsidRPr="008B6C93">
              <w:rPr>
                <w:rFonts w:cs="Arial"/>
              </w:rPr>
              <w:t>Health Sciences and Social Services</w:t>
            </w:r>
          </w:p>
        </w:tc>
      </w:tr>
      <w:tr w:rsidR="00484777" w:rsidRPr="008B6C93" w14:paraId="320466B5" w14:textId="77777777" w:rsidTr="00484777">
        <w:trPr>
          <w:cantSplit/>
        </w:trPr>
        <w:tc>
          <w:tcPr>
            <w:tcW w:w="567" w:type="dxa"/>
          </w:tcPr>
          <w:p w14:paraId="02BC7272" w14:textId="77777777" w:rsidR="00484777" w:rsidRPr="008B6C93" w:rsidRDefault="00484777" w:rsidP="00484777">
            <w:pPr>
              <w:pStyle w:val="ListParagraph"/>
              <w:rPr>
                <w:rFonts w:eastAsia="Calibri" w:cs="Arial"/>
                <w:lang w:val="en-US"/>
              </w:rPr>
              <w:ind w:left="0"/>
            </w:pPr>
            <w:r w:rsidRPr="008B6C93">
              <w:rPr>
                <w:rFonts w:eastAsia="Calibri" w:cs="Arial"/>
                <w:lang w:val="en-US"/>
              </w:rPr>
              <w:t>10</w:t>
            </w:r>
          </w:p>
        </w:tc>
        <w:tc>
          <w:tcPr>
            <w:tcW w:w="14459" w:type="dxa"/>
            <w:vAlign w:val="center"/>
          </w:tcPr>
          <w:p w14:paraId="127F203C" w14:textId="1E829E85" w:rsidR="00484777" w:rsidRPr="008B6C93" w:rsidRDefault="00484777" w:rsidP="00484777">
            <w:pPr>
              <w:contextualSpacing/>
              <w:rPr>
                <w:rFonts w:cs="Arial"/>
              </w:rPr>
            </w:pPr>
            <w:r w:rsidRPr="008B6C93">
              <w:rPr>
                <w:rFonts w:cs="Arial"/>
              </w:rPr>
              <w:t>Physical, Mathematical and Computer Sciences</w:t>
            </w:r>
          </w:p>
        </w:tc>
      </w:tr>
      <w:tr w:rsidR="00484777" w:rsidRPr="008B6C93" w14:paraId="62261864" w14:textId="77777777" w:rsidTr="00484777">
        <w:trPr>
          <w:cantSplit/>
        </w:trPr>
        <w:tc>
          <w:tcPr>
            <w:tcW w:w="567" w:type="dxa"/>
          </w:tcPr>
          <w:p w14:paraId="6DE4EE1D" w14:textId="77777777" w:rsidR="00484777" w:rsidRPr="008B6C93" w:rsidRDefault="00484777" w:rsidP="00484777">
            <w:pPr>
              <w:pStyle w:val="ListParagraph"/>
              <w:rPr>
                <w:rFonts w:eastAsia="Calibri" w:cs="Arial"/>
                <w:lang w:val="en-US"/>
              </w:rPr>
              <w:ind w:left="0"/>
            </w:pPr>
            <w:r w:rsidRPr="008B6C93">
              <w:rPr>
                <w:rFonts w:eastAsia="Calibri" w:cs="Arial"/>
                <w:lang w:val="en-US"/>
              </w:rPr>
              <w:t>11</w:t>
            </w:r>
          </w:p>
        </w:tc>
        <w:tc>
          <w:tcPr>
            <w:tcW w:w="14459" w:type="dxa"/>
            <w:vAlign w:val="center"/>
          </w:tcPr>
          <w:p w14:paraId="028FCFDE" w14:textId="14080506" w:rsidR="00484777" w:rsidRPr="008B6C93" w:rsidRDefault="00484777" w:rsidP="00484777">
            <w:pPr>
              <w:contextualSpacing/>
              <w:rPr>
                <w:rFonts w:cs="Arial"/>
              </w:rPr>
            </w:pPr>
            <w:r w:rsidRPr="008B6C93">
              <w:rPr>
                <w:rFonts w:cs="Arial"/>
              </w:rPr>
              <w:t>Physical Planning and Construction</w:t>
            </w:r>
          </w:p>
        </w:tc>
      </w:tr>
      <w:tr w:rsidR="00484777" w:rsidRPr="008B6C93" w14:paraId="68E938D4" w14:textId="77777777" w:rsidTr="00484777">
        <w:trPr>
          <w:cantSplit/>
        </w:trPr>
        <w:tc>
          <w:tcPr>
            <w:tcW w:w="567" w:type="dxa"/>
          </w:tcPr>
          <w:p w14:paraId="6A829CA1" w14:textId="77777777" w:rsidR="00484777" w:rsidRPr="008B6C93" w:rsidRDefault="00484777" w:rsidP="00484777">
            <w:pPr>
              <w:pStyle w:val="ListParagraph"/>
              <w:rPr>
                <w:rFonts w:eastAsia="Calibri" w:cs="Arial"/>
                <w:lang w:val="en-US"/>
              </w:rPr>
              <w:ind w:left="0"/>
            </w:pPr>
            <w:r w:rsidRPr="008B6C93">
              <w:rPr>
                <w:rFonts w:eastAsia="Calibri" w:cs="Arial"/>
                <w:lang w:val="en-US"/>
              </w:rPr>
              <w:t>12</w:t>
            </w:r>
          </w:p>
        </w:tc>
        <w:tc>
          <w:tcPr>
            <w:tcW w:w="14459" w:type="dxa"/>
            <w:vAlign w:val="center"/>
          </w:tcPr>
          <w:p w14:paraId="2FBFB756" w14:textId="12B56D35" w:rsidR="00484777" w:rsidRPr="008B6C93" w:rsidRDefault="00484777" w:rsidP="00484777">
            <w:pPr>
              <w:contextualSpacing/>
              <w:rPr>
                <w:rFonts w:cs="Arial"/>
              </w:rPr>
            </w:pPr>
            <w:r w:rsidRPr="008B6C93">
              <w:rPr>
                <w:rFonts w:cs="Arial"/>
              </w:rPr>
              <w:t>Services and Life Sciences</w:t>
            </w:r>
          </w:p>
        </w:tc>
      </w:tr>
    </w:tbl>
    <w:p w14:paraId="77D6601B" w14:textId="77777777" w:rsidR="00C65B51" w:rsidRPr="008B6C93" w:rsidRDefault="00C65B51">
      <w:pPr>
        <w:rPr>
          <w:rFonts w:cs="Arial"/>
        </w:rPr>
        <w:sectPr w:rsidR="00C65B51" w:rsidRPr="008B6C93">
          <w:pgSz w:w="16838" w:h="11906" w:orient="landscape"/>
          <w:pgMar w:top="850" w:right="907" w:bottom="850" w:left="907" w:header="397" w:footer="397" w:gutter="0"/>
          <w:cols w:space="720"/>
          <w:docGrid w:linePitch="360"/>
        </w:sectPr>
      </w:pPr>
    </w:p>
    <w:p w14:paraId="7631D47B"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lastRenderedPageBreak/>
        <w:t>Module Outcomes and Fields of Learning</w:t>
      </w:r>
    </w:p>
    <w:p w14:paraId="7ED621AA" w14:textId="467050DF" w:rsidR="00C65B51" w:rsidRPr="008B6C93" w:rsidRDefault="00000000" w:rsidP="00484777">
      <w:pPr>
        <w:jc w:val="both"/>
        <w:rPr>
          <w:rFonts w:cs="Arial"/>
        </w:rPr>
        <w:keepNext/>
      </w:pPr>
      <w:r w:rsidRPr="008B6C93">
        <w:rPr>
          <w:rFonts w:cs="Arial"/>
        </w:rPr>
        <w:t>The following matrix uses proposed broad-field and subfield classifications. The qualification outcomes are coded EO1 to EO5; the detailed outcomes and indicative assessment evidence follow the matrix.</w:t>
      </w:r>
    </w:p>
    <w:p w14:paraId="70B16971" w14:textId="77777777" w:rsidR="00C65B51" w:rsidRPr="008B6C93" w:rsidRDefault="00000000">
      <w:pPr>
        <w:rPr>
          <w:rFonts w:cs="Arial"/>
        </w:rPr>
      </w:pPr>
      <w:r>
        <w:rPr>
          <w:rFonts w:cs="Arial"/>
        </w:rPr>
        <w:t xml:space="preserve">Yr = year; Sem = semester; L = NQF level; Cr = credits; NH = notional hours; CH = contact hours. Broad-field numbers refer to the preceding national field list. M01–M08 refer to the numbered courses in this qualification.</w:t>
      </w:r>
    </w:p>
    <w:p w14:paraId="1C209BC4" w14:textId="77777777" w:rsidR="00484777" w:rsidRPr="008B6C93" w:rsidRDefault="00484777">
      <w:pPr>
        <w:rPr>
          <w:rFonts w:cs="Arial"/>
        </w:rPr>
      </w:pPr>
    </w:p>
    <w:tbl>
      <w:tblPr>
        <w:tblLook w:val="0000" w:firstRow="0" w:lastRow="0" w:firstColumn="0" w:lastColumn="0" w:noHBand="0" w:noVBand="0"/>
        <w:tblW w:w="1488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Pr>
      <w:tblGrid>
        <w:gridCol w:w="567"/>
        <w:gridCol w:w="1247"/>
        <w:gridCol w:w="425"/>
        <w:gridCol w:w="567"/>
        <w:gridCol w:w="1560"/>
        <w:gridCol w:w="3260"/>
        <w:gridCol w:w="425"/>
        <w:gridCol w:w="426"/>
        <w:gridCol w:w="708"/>
        <w:gridCol w:w="1418"/>
        <w:gridCol w:w="567"/>
        <w:gridCol w:w="1870"/>
        <w:gridCol w:w="1843"/>
      </w:tblGrid>
      <w:tr w:rsidR="00484777" w:rsidRPr="008B6C93" w14:paraId="3EDCF111" w14:textId="77777777" w:rsidTr="008862B1">
        <w:trPr>
          <w:cantSplit/>
          <w:trHeight w:val="1842"/>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Pr>
          <w:p w14:paraId="3C3BA02E"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247" w:type="dxa"/>
            <w:tcBorders>
              <w:top w:val="single" w:sz="4" w:space="0" w:color="000000"/>
              <w:left w:val="single" w:sz="4" w:space="0" w:color="000000"/>
              <w:bottom w:val="single" w:sz="4" w:space="0" w:color="000000"/>
              <w:right w:val="single" w:sz="4" w:space="0" w:color="000000"/>
            </w:tcBorders>
            <w:shd w:val="clear" w:color="auto" w:fill="D9D9D9"/>
          </w:tcPr>
          <w:p w14:paraId="567CD209"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extDirection w:val="btLr"/>
            <w:tcW w:w="425" w:type="dxa"/>
            <w:tcBorders>
              <w:top w:val="single" w:sz="4" w:space="0" w:color="000000"/>
              <w:left w:val="single" w:sz="4" w:space="0" w:color="000000"/>
              <w:bottom w:val="single" w:sz="4" w:space="0" w:color="000000"/>
              <w:right w:val="single" w:sz="4" w:space="0" w:color="000000"/>
            </w:tcBorders>
            <w:shd w:val="clear" w:color="auto" w:fill="D9D9D9"/>
          </w:tcPr>
          <w:p w14:paraId="0D928E7F"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Year </w:t>
            </w:r>
            <w:r w:rsidRPr="008B6C93">
              <w:rPr>
                <w:rStyle w:val="FootnoteReference"/>
                <w:rFonts w:ascii="Arial" w:hAnsi="Arial" w:cs="Arial"/>
                <w:sz w:val="22"/>
                <w:szCs w:val="22"/>
                <w:lang w:val="en-GB"/>
              </w:rPr>
              <w:footnoteReference w:id="8"/>
            </w:r>
          </w:p>
        </w:tc>
        <w:tc>
          <w:tcPr>
            <w:textDirection w:val="btLr"/>
            <w:tcW w:w="567" w:type="dxa"/>
            <w:tcBorders>
              <w:top w:val="single" w:sz="4" w:space="0" w:color="000000"/>
              <w:left w:val="single" w:sz="4" w:space="0" w:color="000000"/>
              <w:bottom w:val="single" w:sz="4" w:space="0" w:color="000000"/>
              <w:right w:val="single" w:sz="4" w:space="0" w:color="000000"/>
            </w:tcBorders>
            <w:shd w:val="clear" w:color="auto" w:fill="D9D9D9"/>
          </w:tcPr>
          <w:p w14:paraId="4A714ED7"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Semester </w:t>
            </w:r>
            <w:r w:rsidRPr="008B6C93">
              <w:rPr>
                <w:rStyle w:val="FootnoteReference"/>
                <w:rFonts w:ascii="Arial" w:hAnsi="Arial" w:cs="Arial"/>
                <w:sz w:val="22"/>
                <w:szCs w:val="22"/>
                <w:lang w:val="en-GB"/>
              </w:rPr>
              <w:footnoteReference w:id="9"/>
            </w: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7EA6A7D" w14:textId="77777777" w:rsidR="00484777" w:rsidRPr="008B6C93" w:rsidRDefault="00484777"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Pr>
          <w:p w14:paraId="77043C30"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Learning Outcomes</w:t>
            </w:r>
            <w:r w:rsidRPr="008B6C93">
              <w:rPr>
                <w:rStyle w:val="FootnoteReference"/>
                <w:rFonts w:ascii="Arial" w:hAnsi="Arial" w:cs="Arial"/>
                <w:sz w:val="22"/>
                <w:szCs w:val="22"/>
                <w:lang w:val="en-GB"/>
              </w:rPr>
              <w:footnoteReference w:id="10"/>
            </w:r>
            <w:r w:rsidRPr="008B6C93">
              <w:rPr>
                <w:rStyle w:val="None"/>
                <w:rFonts w:ascii="Arial" w:hAnsi="Arial" w:cs="Arial"/>
                <w:sz w:val="22"/>
                <w:szCs w:val="22"/>
                <w:lang w:val="en-GB"/>
              </w:rPr>
              <w:t xml:space="preserve"> </w:t>
            </w:r>
          </w:p>
        </w:tc>
        <w:tc>
          <w:tcPr>
            <w:textDirection w:val="btL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885E429" w14:textId="77777777" w:rsidR="00484777" w:rsidRPr="008B6C93" w:rsidRDefault="00484777" w:rsidP="008862B1">
            <w:pPr>
              <w:pStyle w:val="BodyA"/>
              <w:contextualSpacing/>
              <w:rPr>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NQF Level</w:t>
            </w:r>
          </w:p>
        </w:tc>
        <w:tc>
          <w:tcPr>
            <w:textDirection w:val="btLr"/>
            <w:tcW w:w="42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38EFA4C" w14:textId="77777777" w:rsidR="00484777" w:rsidRPr="008B6C93" w:rsidRDefault="00484777" w:rsidP="008862B1">
            <w:pPr>
              <w:pStyle w:val="BodyA"/>
              <w:contextualSpacing/>
              <w:rPr>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Credits</w:t>
            </w:r>
          </w:p>
        </w:tc>
        <w:tc>
          <w:tcPr>
            <w:textDirection w:val="btLr"/>
            <w:tcW w:w="708" w:type="dxa"/>
            <w:tcBorders>
              <w:top w:val="single" w:sz="4" w:space="0" w:color="000000"/>
              <w:left w:val="single" w:sz="4" w:space="0" w:color="000000"/>
              <w:bottom w:val="single" w:sz="4" w:space="0" w:color="000000"/>
              <w:right w:val="single" w:sz="4" w:space="0" w:color="000000"/>
            </w:tcBorders>
            <w:shd w:val="clear" w:color="auto" w:fill="D9D9D9"/>
          </w:tcPr>
          <w:p w14:paraId="5F2503C2"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Notional Hours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14:paraId="2A0E14A0"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extDirection w:val="btLr"/>
            <w:tcW w:w="567" w:type="dxa"/>
            <w:tcBorders>
              <w:top w:val="single" w:sz="4" w:space="0" w:color="000000"/>
              <w:left w:val="single" w:sz="4" w:space="0" w:color="000000"/>
              <w:bottom w:val="single" w:sz="4" w:space="0" w:color="000000"/>
              <w:right w:val="single" w:sz="4" w:space="0" w:color="000000"/>
            </w:tcBorders>
            <w:shd w:val="clear" w:color="auto" w:fill="D9D9D9"/>
          </w:tcPr>
          <w:p w14:paraId="793A0E38"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Contact Hours </w:t>
            </w:r>
          </w:p>
        </w:tc>
        <w:tc>
          <w:tcPr>
            <w:tcW w:w="1870" w:type="dxa"/>
            <w:tcBorders>
              <w:top w:val="single" w:sz="4" w:space="0" w:color="000000"/>
              <w:left w:val="single" w:sz="4" w:space="0" w:color="000000"/>
              <w:bottom w:val="single" w:sz="4" w:space="0" w:color="000000"/>
              <w:right w:val="single" w:sz="4" w:space="0" w:color="000000"/>
            </w:tcBorders>
            <w:shd w:val="clear" w:color="auto" w:fill="D9D9D9"/>
          </w:tcPr>
          <w:p w14:paraId="43408137"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Field</w:t>
            </w:r>
            <w:r w:rsidRPr="008B6C93">
              <w:rPr>
                <w:rStyle w:val="FootnoteReference"/>
                <w:rFonts w:ascii="Arial" w:hAnsi="Arial" w:cs="Arial"/>
                <w:sz w:val="22"/>
                <w:szCs w:val="22"/>
                <w:lang w:val="en-GB"/>
              </w:rPr>
              <w:footnoteReference w:id="11"/>
            </w: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14:paraId="1CA9F306"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Sub-Field</w:t>
            </w:r>
            <w:r w:rsidRPr="008B6C93">
              <w:rPr>
                <w:rStyle w:val="FootnoteReference"/>
                <w:rFonts w:ascii="Arial" w:hAnsi="Arial" w:cs="Arial"/>
                <w:sz w:val="22"/>
                <w:szCs w:val="22"/>
                <w:lang w:val="en-GB"/>
              </w:rPr>
              <w:footnoteReference w:id="12"/>
            </w:r>
            <w:r w:rsidRPr="008B6C93">
              <w:rPr>
                <w:rStyle w:val="None"/>
                <w:rFonts w:ascii="Arial" w:hAnsi="Arial" w:cs="Arial"/>
                <w:sz w:val="22"/>
                <w:szCs w:val="22"/>
                <w:lang w:val="en-GB"/>
              </w:rPr>
              <w:t xml:space="preserve"> </w:t>
            </w:r>
          </w:p>
        </w:tc>
      </w:tr>
      <w:tr w:rsidR="00FF096D" w:rsidRPr="008B6C93" w14:paraId="15ECC3B8" w14:textId="77777777" w:rsidTr="00BA69FF">
        <w:trPr>
          <w:cantSplit/>
          <w:trHeight w:val="159"/>
        </w:trPr>
        <w:tc>
          <w:tcPr>
            <w:tcW w:w="567" w:type="dxa"/>
            <w:tcBorders>
              <w:top w:val="single" w:sz="4" w:space="0" w:color="000000"/>
              <w:left w:val="single" w:sz="4" w:space="0" w:color="000000"/>
              <w:bottom w:val="single" w:sz="4" w:space="0" w:color="000000"/>
              <w:right w:val="single" w:sz="4" w:space="0" w:color="000000"/>
            </w:tcBorders>
          </w:tcPr>
          <w:p w14:paraId="3D18E262" w14:textId="77777777" w:rsidR="00FF096D" w:rsidRPr="008B6C93" w:rsidRDefault="00FF096D" w:rsidP="00FF096D">
            <w:pPr>
              <w:numPr>
                <w:ilvl w:val="0"/>
                <w:numId w:val="16"/>
              </w:numPr>
              <w:contextualSpacing/>
              <w:rPr>
                <w:rFonts w:cs="Arial"/>
              </w:rPr>
              <w:spacing w:after="0" w:line="240" w:lineRule="auto"/>
            </w:pPr>
            <w:r>
              <w:rPr>
                <w:rFonts w:cs="Arial"/>
              </w:rPr>
              <w:t xml:space="preserve">1</w:t>
            </w:r>
          </w:p>
        </w:tc>
        <w:tc>
          <w:tcPr>
            <w:tcW w:w="1247" w:type="dxa"/>
            <w:tcBorders>
              <w:top w:val="single" w:sz="4" w:space="0" w:color="000000"/>
              <w:left w:val="single" w:sz="4" w:space="0" w:color="000000"/>
              <w:bottom w:val="single" w:sz="4" w:space="0" w:color="000000"/>
              <w:right w:val="single" w:sz="4" w:space="0" w:color="000000"/>
            </w:tcBorders>
            <w:vAlign w:val="center"/>
          </w:tcPr>
          <w:p w14:paraId="7EB18ED5" w14:textId="45E60436"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425" w:type="dxa"/>
            <w:tcBorders>
              <w:top w:val="single" w:sz="4" w:space="0" w:color="000000"/>
              <w:left w:val="single" w:sz="4" w:space="0" w:color="000000"/>
              <w:bottom w:val="single" w:sz="4" w:space="0" w:color="000000"/>
              <w:right w:val="single" w:sz="4" w:space="0" w:color="000000"/>
            </w:tcBorders>
          </w:tcPr>
          <w:p w14:paraId="7CC17B49" w14:textId="295174E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25A38DBE" w14:textId="42C8B841"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816CFF" w14:textId="4C011DCD"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3260" w:type="dxa"/>
            <w:tcBorders>
              <w:top w:val="single" w:sz="4" w:space="0" w:color="000000"/>
              <w:left w:val="single" w:sz="4" w:space="0" w:color="000000"/>
              <w:bottom w:val="single" w:sz="4" w:space="0" w:color="000000"/>
              <w:right w:val="single" w:sz="4" w:space="0" w:color="000000"/>
            </w:tcBorders>
            <w:vAlign w:val="center"/>
          </w:tcPr>
          <w:p w14:paraId="163F243E" w14:textId="1EA31B83" w:rsidR="00FF096D" w:rsidRPr="008B6C93" w:rsidRDefault="00FF096D" w:rsidP="00FF096D">
            <w:pPr>
              <w:rPr>
                <w:rFonts w:cs="Arial"/>
              </w:rPr>
              <w:jc w:val="both"/>
            </w:pPr>
            <w:r>
              <w:rPr>
                <w:rFonts w:cs="Arial"/>
              </w:rPr>
              <w:t xml:space="preserve">Analyse workplace texts and source reliability, resolve conflicting instructions, and communicate reasoned responses through audience-appropriate referenced writing and discussion, taking responsibility for revising work after feedback.</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5E1B72" w14:textId="0E728B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4F8B61" w14:textId="1F00A5A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0EA2CD1A" w14:textId="76E01A1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16A30F27" w14:textId="10565A1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08890132" w14:textId="6B9D2330"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c>
          <w:tcPr>
            <w:tcW w:w="1870" w:type="dxa"/>
            <w:tcBorders>
              <w:top w:val="single" w:sz="4" w:space="0" w:color="000000"/>
              <w:left w:val="single" w:sz="4" w:space="0" w:color="000000"/>
              <w:bottom w:val="single" w:sz="4" w:space="0" w:color="000000"/>
              <w:right w:val="single" w:sz="4" w:space="0" w:color="000000"/>
            </w:tcBorders>
          </w:tcPr>
          <w:p w14:paraId="0AFF8D38" w14:textId="746F44F5"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Communication Studies and Language</w:t>
            </w:r>
          </w:p>
        </w:tc>
        <w:tc>
          <w:tcPr>
            <w:tcW w:w="1843" w:type="dxa"/>
            <w:tcBorders>
              <w:top w:val="single" w:sz="4" w:space="0" w:color="000000"/>
              <w:left w:val="single" w:sz="4" w:space="0" w:color="000000"/>
              <w:bottom w:val="single" w:sz="4" w:space="0" w:color="000000"/>
              <w:right w:val="single" w:sz="4" w:space="0" w:color="000000"/>
            </w:tcBorders>
            <w:vAlign w:val="center"/>
          </w:tcPr>
          <w:p w14:paraId="08D95DB6" w14:textId="5AD5E6AC" w:rsidR="00FF096D" w:rsidRPr="008B6C93" w:rsidRDefault="00FF096D" w:rsidP="00FF096D">
            <w:pPr>
              <w:contextualSpacing/>
              <w:rPr>
                <w:rFonts w:cs="Arial"/>
              </w:rPr>
              <w:jc w:val="both"/>
            </w:pPr>
            <w:r>
              <w:rPr>
                <w:rFonts w:cs="Arial"/>
              </w:rPr>
              <w:t xml:space="preserve">Communication and literacy</w:t>
            </w:r>
          </w:p>
        </w:tc>
      </w:tr>
      <w:tr w:rsidR="00FF096D" w:rsidRPr="008B6C93" w14:paraId="1FB0513D" w14:textId="77777777" w:rsidTr="00BA69FF">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71D30F4" w14:textId="77777777" w:rsidR="00FF096D" w:rsidRPr="008B6C93" w:rsidRDefault="00FF096D" w:rsidP="00FF096D">
            <w:pPr>
              <w:numPr>
                <w:ilvl w:val="0"/>
                <w:numId w:val="16"/>
              </w:numPr>
              <w:contextualSpacing/>
              <w:rPr>
                <w:rFonts w:cs="Arial"/>
              </w:rPr>
              <w:spacing w:after="0" w:line="240" w:lineRule="auto"/>
            </w:pPr>
            <w:r>
              <w:rPr>
                <w:rFonts w:cs="Arial"/>
              </w:rPr>
              <w:t xml:space="preserve">2</w:t>
            </w:r>
          </w:p>
        </w:tc>
        <w:tc>
          <w:tcPr>
            <w:tcW w:w="1247" w:type="dxa"/>
            <w:tcBorders>
              <w:top w:val="single" w:sz="4" w:space="0" w:color="000000"/>
              <w:left w:val="single" w:sz="4" w:space="0" w:color="000000"/>
              <w:bottom w:val="single" w:sz="4" w:space="0" w:color="000000"/>
              <w:right w:val="single" w:sz="4" w:space="0" w:color="000000"/>
            </w:tcBorders>
            <w:vAlign w:val="center"/>
          </w:tcPr>
          <w:p w14:paraId="75EBC293" w14:textId="0DF5EF08"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425" w:type="dxa"/>
            <w:tcBorders>
              <w:top w:val="single" w:sz="4" w:space="0" w:color="000000"/>
              <w:left w:val="single" w:sz="4" w:space="0" w:color="000000"/>
              <w:bottom w:val="single" w:sz="4" w:space="0" w:color="000000"/>
              <w:right w:val="single" w:sz="4" w:space="0" w:color="000000"/>
            </w:tcBorders>
          </w:tcPr>
          <w:p w14:paraId="70947B9C" w14:textId="78DC2B4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0B56F368" w14:textId="0B0924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C48745" w14:textId="25E748FE"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3260" w:type="dxa"/>
            <w:tcBorders>
              <w:top w:val="single" w:sz="4" w:space="0" w:color="000000"/>
              <w:left w:val="single" w:sz="4" w:space="0" w:color="000000"/>
              <w:bottom w:val="single" w:sz="4" w:space="0" w:color="000000"/>
              <w:right w:val="single" w:sz="4" w:space="0" w:color="000000"/>
            </w:tcBorders>
            <w:vAlign w:val="center"/>
          </w:tcPr>
          <w:p w14:paraId="0B86152C" w14:textId="618AFBEB" w:rsidR="00FF096D" w:rsidRPr="008B6C93" w:rsidRDefault="00FF096D" w:rsidP="00FF096D">
            <w:pPr>
              <w:rPr>
                <w:rFonts w:cs="Arial"/>
              </w:rPr>
              <w:jc w:val="both"/>
            </w:pPr>
            <w:r>
              <w:rPr>
                <w:rFonts w:cs="Arial"/>
              </w:rPr>
              <w:t xml:space="preserve">Select and justify digital tools to organise records, calculate results and communicate bounded task responses, generating and refining secure, privacy-conscious AI-assisted work while verifying outputs, correcting errors and disclosing assistance and limitations.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6E7D1" w14:textId="0E569C9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580490" w14:textId="2BC1D61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05B3AE4E" w14:textId="463E577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59329D56" w14:textId="5CE45D32"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05CAC328" w14:textId="1063F91A"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c>
          <w:tcPr>
            <w:tcW w:w="1870" w:type="dxa"/>
            <w:tcBorders>
              <w:top w:val="single" w:sz="4" w:space="0" w:color="000000"/>
              <w:left w:val="single" w:sz="4" w:space="0" w:color="000000"/>
              <w:bottom w:val="single" w:sz="4" w:space="0" w:color="000000"/>
              <w:right w:val="single" w:sz="4" w:space="0" w:color="000000"/>
            </w:tcBorders>
          </w:tcPr>
          <w:p w14:paraId="4EAD9C57" w14:textId="565F07B3"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Physical, Mathematical and Computer Sciences</w:t>
            </w:r>
          </w:p>
        </w:tc>
        <w:tc>
          <w:tcPr>
            <w:tcW w:w="1843" w:type="dxa"/>
            <w:tcBorders>
              <w:top w:val="single" w:sz="4" w:space="0" w:color="000000"/>
              <w:left w:val="single" w:sz="4" w:space="0" w:color="000000"/>
              <w:bottom w:val="single" w:sz="4" w:space="0" w:color="000000"/>
              <w:right w:val="single" w:sz="4" w:space="0" w:color="000000"/>
            </w:tcBorders>
            <w:vAlign w:val="center"/>
          </w:tcPr>
          <w:p w14:paraId="75538208" w14:textId="2F3EFCE2" w:rsidR="00FF096D" w:rsidRPr="008B6C93" w:rsidRDefault="00FF096D" w:rsidP="00FF096D">
            <w:pPr>
              <w:contextualSpacing/>
              <w:rPr>
                <w:rFonts w:cs="Arial"/>
              </w:rPr>
              <w:jc w:val="both"/>
            </w:pPr>
            <w:r>
              <w:rPr>
                <w:rFonts w:cs="Arial"/>
              </w:rPr>
              <w:t xml:space="preserve">Digital literacy and artificial intelligence</w:t>
            </w:r>
          </w:p>
        </w:tc>
      </w:tr>
      <w:tr w:rsidR="00FF096D" w:rsidRPr="008B6C93" w14:paraId="6B502E47" w14:textId="77777777" w:rsidTr="00BA69FF">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A294D07" w14:textId="77777777" w:rsidR="00FF096D" w:rsidRPr="008B6C93" w:rsidRDefault="00FF096D" w:rsidP="00FF096D">
            <w:pPr>
              <w:numPr>
                <w:ilvl w:val="0"/>
                <w:numId w:val="16"/>
              </w:numPr>
              <w:contextualSpacing/>
              <w:rPr>
                <w:rFonts w:cs="Arial"/>
              </w:rPr>
              <w:spacing w:after="0" w:line="240" w:lineRule="auto"/>
            </w:pPr>
            <w:r>
              <w:rPr>
                <w:rFonts w:cs="Arial"/>
              </w:rPr>
              <w:t xml:space="preserve">3</w:t>
            </w:r>
          </w:p>
        </w:tc>
        <w:tc>
          <w:tcPr>
            <w:tcW w:w="1247" w:type="dxa"/>
            <w:tcBorders>
              <w:top w:val="single" w:sz="4" w:space="0" w:color="000000"/>
              <w:left w:val="single" w:sz="4" w:space="0" w:color="000000"/>
              <w:bottom w:val="single" w:sz="4" w:space="0" w:color="000000"/>
              <w:right w:val="single" w:sz="4" w:space="0" w:color="000000"/>
            </w:tcBorders>
            <w:vAlign w:val="center"/>
          </w:tcPr>
          <w:p w14:paraId="2D7CE467" w14:textId="2EDFCAFE"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LSSR-4103</w:t>
            </w:r>
          </w:p>
        </w:tc>
        <w:tc>
          <w:tcPr>
            <w:tcW w:w="425" w:type="dxa"/>
            <w:tcBorders>
              <w:top w:val="single" w:sz="4" w:space="0" w:color="000000"/>
              <w:left w:val="single" w:sz="4" w:space="0" w:color="000000"/>
              <w:bottom w:val="single" w:sz="4" w:space="0" w:color="000000"/>
              <w:right w:val="single" w:sz="4" w:space="0" w:color="000000"/>
            </w:tcBorders>
          </w:tcPr>
          <w:p w14:paraId="2B531B9C" w14:textId="590D59A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2E57017F" w14:textId="010C89C1"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E12619" w14:textId="34E80F91"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Land Disturbance, Soils and Safe Rehabilitation Practice</w:t>
            </w:r>
          </w:p>
        </w:tc>
        <w:tc>
          <w:tcPr>
            <w:tcW w:w="3260" w:type="dxa"/>
            <w:tcBorders>
              <w:top w:val="single" w:sz="4" w:space="0" w:color="000000"/>
              <w:left w:val="single" w:sz="4" w:space="0" w:color="000000"/>
              <w:bottom w:val="single" w:sz="4" w:space="0" w:color="000000"/>
              <w:right w:val="single" w:sz="4" w:space="0" w:color="000000"/>
            </w:tcBorders>
            <w:vAlign w:val="center"/>
          </w:tcPr>
          <w:p w14:paraId="0A7F796F" w14:textId="14906884" w:rsidR="00FF096D" w:rsidRPr="008B6C93" w:rsidRDefault="00FF096D" w:rsidP="00FF096D">
            <w:pPr>
              <w:rPr>
                <w:rFonts w:cs="Arial"/>
              </w:rPr>
              <w:jc w:val="both"/>
            </w:pPr>
            <w:r>
              <w:rPr>
                <w:rFonts w:cs="Arial"/>
              </w:rPr>
              <w:t xml:space="preserve">Interpret land disturbance, soil and landform features from supplied maps and safe observations, calculate basic area and material quantities, and apply rehabilitation task controls including stop-work and specialist-referral requirements.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623D76" w14:textId="60AF464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DCC329" w14:textId="3F27F2E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2638004B" w14:textId="7A9E4AFA"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4D701596" w14:textId="3FD8402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567" w:type="dxa"/>
            <w:tcBorders>
              <w:top w:val="single" w:sz="4" w:space="0" w:color="000000"/>
              <w:left w:val="single" w:sz="4" w:space="0" w:color="000000"/>
              <w:bottom w:val="single" w:sz="4" w:space="0" w:color="000000"/>
              <w:right w:val="single" w:sz="4" w:space="0" w:color="000000"/>
            </w:tcBorders>
            <w:vAlign w:val="center"/>
          </w:tcPr>
          <w:p w14:paraId="5FF8FB40" w14:textId="66581962"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6DCBA555" w14:textId="2EE5F0F9"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Agriculture and Nature Conservation</w:t>
            </w:r>
          </w:p>
        </w:tc>
        <w:tc>
          <w:tcPr>
            <w:tcW w:w="1843" w:type="dxa"/>
            <w:tcBorders>
              <w:top w:val="single" w:sz="4" w:space="0" w:color="000000"/>
              <w:left w:val="single" w:sz="4" w:space="0" w:color="000000"/>
              <w:bottom w:val="single" w:sz="4" w:space="0" w:color="000000"/>
              <w:right w:val="single" w:sz="4" w:space="0" w:color="000000"/>
            </w:tcBorders>
            <w:vAlign w:val="center"/>
          </w:tcPr>
          <w:p w14:paraId="38929AFA" w14:textId="1E782CB7" w:rsidR="00FF096D" w:rsidRPr="008B6C93" w:rsidRDefault="00FF096D" w:rsidP="00FF096D">
            <w:pPr>
              <w:contextualSpacing/>
              <w:rPr>
                <w:rFonts w:cs="Arial"/>
              </w:rPr>
              <w:jc w:val="both"/>
            </w:pPr>
            <w:r>
              <w:rPr>
                <w:rFonts w:cs="Arial"/>
              </w:rPr>
              <w:t xml:space="preserve">Mine rehabilitation</w:t>
            </w:r>
          </w:p>
        </w:tc>
      </w:tr>
      <w:tr w:rsidR="00FF096D" w:rsidRPr="008B6C93" w14:paraId="45697BA2" w14:textId="77777777" w:rsidTr="008862B1">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E0C423D" w14:textId="77777777" w:rsidR="00FF096D" w:rsidRPr="008B6C93" w:rsidRDefault="00FF096D" w:rsidP="00FF096D">
            <w:pPr>
              <w:numPr>
                <w:ilvl w:val="0"/>
                <w:numId w:val="16"/>
              </w:numPr>
              <w:contextualSpacing/>
              <w:rPr>
                <w:rFonts w:cs="Arial"/>
              </w:rPr>
              <w:spacing w:after="0" w:line="240" w:lineRule="auto"/>
            </w:pPr>
            <w:r>
              <w:rPr>
                <w:rFonts w:cs="Arial"/>
              </w:rPr>
              <w:t xml:space="preserve">4</w:t>
            </w:r>
          </w:p>
        </w:tc>
        <w:tc>
          <w:tcPr>
            <w:tcW w:w="1247" w:type="dxa"/>
            <w:tcBorders>
              <w:top w:val="single" w:sz="4" w:space="0" w:color="000000"/>
              <w:left w:val="single" w:sz="4" w:space="0" w:color="000000"/>
              <w:bottom w:val="single" w:sz="4" w:space="0" w:color="000000"/>
              <w:right w:val="single" w:sz="4" w:space="0" w:color="000000"/>
            </w:tcBorders>
            <w:vAlign w:val="center"/>
          </w:tcPr>
          <w:p w14:paraId="3756264E" w14:textId="5A7B37E1"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IRCP-4104</w:t>
            </w:r>
          </w:p>
        </w:tc>
        <w:tc>
          <w:tcPr>
            <w:tcW w:w="425" w:type="dxa"/>
            <w:tcBorders>
              <w:top w:val="single" w:sz="4" w:space="0" w:color="000000"/>
              <w:left w:val="single" w:sz="4" w:space="0" w:color="000000"/>
              <w:bottom w:val="single" w:sz="4" w:space="0" w:color="000000"/>
              <w:right w:val="single" w:sz="4" w:space="0" w:color="000000"/>
            </w:tcBorders>
          </w:tcPr>
          <w:p w14:paraId="7F0859D2" w14:textId="3C50692E"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7E6AC52C" w14:textId="19967698"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1B1ACC" w14:textId="45A9F89B"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Interpreting Rehabilitation and Closure Plans</w:t>
            </w:r>
          </w:p>
        </w:tc>
        <w:tc>
          <w:tcPr>
            <w:tcW w:w="3260" w:type="dxa"/>
            <w:tcBorders>
              <w:top w:val="single" w:sz="4" w:space="0" w:color="000000"/>
              <w:left w:val="single" w:sz="4" w:space="0" w:color="000000"/>
              <w:bottom w:val="single" w:sz="4" w:space="0" w:color="000000"/>
              <w:right w:val="single" w:sz="4" w:space="0" w:color="000000"/>
            </w:tcBorders>
            <w:vAlign w:val="center"/>
          </w:tcPr>
          <w:p w14:paraId="67E00103" w14:textId="244F8DE0" w:rsidR="00FF096D" w:rsidRPr="008B6C93" w:rsidRDefault="00FF096D" w:rsidP="00FF096D">
            <w:pPr>
              <w:rPr>
                <w:rFonts w:cs="Arial"/>
              </w:rPr>
              <w:jc w:val="both"/>
            </w:pPr>
            <w:r>
              <w:rPr>
                <w:rFonts w:cs="Arial"/>
              </w:rPr>
              <w:t xml:space="preserve">Interpret responsibilities, constraints and monitoring criteria in an approved rehabilitation-plan extract, translate a bounded requirement into sequenced tasks and resource estimates, and distinguish completion evidence from specialist approval while identifying information gaps.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93C86D" w14:textId="25AF487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7CCC80" w14:textId="507BC96F"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1DBE083E" w14:textId="37EB76C0"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1E4EFFC7" w14:textId="6622BF3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567" w:type="dxa"/>
            <w:tcBorders>
              <w:top w:val="single" w:sz="4" w:space="0" w:color="000000"/>
              <w:left w:val="single" w:sz="4" w:space="0" w:color="000000"/>
              <w:bottom w:val="single" w:sz="4" w:space="0" w:color="000000"/>
              <w:right w:val="single" w:sz="4" w:space="0" w:color="000000"/>
            </w:tcBorders>
            <w:vAlign w:val="center"/>
          </w:tcPr>
          <w:p w14:paraId="57B7332F" w14:textId="5CD2B49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2A336D43" w14:textId="515140E7"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Agriculture and Nature Conservation</w:t>
            </w:r>
          </w:p>
        </w:tc>
        <w:tc>
          <w:tcPr>
            <w:tcW w:w="1843" w:type="dxa"/>
            <w:tcBorders>
              <w:top w:val="single" w:sz="4" w:space="0" w:color="000000"/>
              <w:left w:val="single" w:sz="4" w:space="0" w:color="000000"/>
              <w:bottom w:val="single" w:sz="4" w:space="0" w:color="000000"/>
              <w:right w:val="single" w:sz="4" w:space="0" w:color="000000"/>
            </w:tcBorders>
            <w:vAlign w:val="center"/>
          </w:tcPr>
          <w:p w14:paraId="11F37F5B" w14:textId="03582E51" w:rsidR="00FF096D" w:rsidRPr="008B6C93" w:rsidRDefault="00FF096D" w:rsidP="00FF096D">
            <w:pPr>
              <w:contextualSpacing/>
              <w:rPr>
                <w:rFonts w:cs="Arial"/>
              </w:rPr>
              <w:jc w:val="both"/>
            </w:pPr>
            <w:r>
              <w:rPr>
                <w:rFonts w:cs="Arial"/>
              </w:rPr>
              <w:t xml:space="preserve">Mine rehabilitation</w:t>
            </w:r>
          </w:p>
        </w:tc>
      </w:tr>
      <w:tr w:rsidR="00FF096D" w:rsidRPr="008B6C93" w14:paraId="4A92823B" w14:textId="77777777" w:rsidTr="008862B1">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AB8CAD1" w14:textId="77777777" w:rsidR="00FF096D" w:rsidRPr="008B6C93" w:rsidRDefault="00FF096D" w:rsidP="00FF096D">
            <w:pPr>
              <w:numPr>
                <w:ilvl w:val="0"/>
                <w:numId w:val="16"/>
              </w:numPr>
              <w:contextualSpacing/>
              <w:rPr>
                <w:rFonts w:cs="Arial"/>
              </w:rPr>
              <w:spacing w:after="0" w:line="240" w:lineRule="auto"/>
            </w:pPr>
            <w:r>
              <w:rPr>
                <w:rFonts w:cs="Arial"/>
              </w:rPr>
              <w:t xml:space="preserve">5</w:t>
            </w:r>
          </w:p>
        </w:tc>
        <w:tc>
          <w:tcPr>
            <w:tcW w:w="1247" w:type="dxa"/>
            <w:tcBorders>
              <w:top w:val="single" w:sz="4" w:space="0" w:color="000000"/>
              <w:left w:val="single" w:sz="4" w:space="0" w:color="000000"/>
              <w:bottom w:val="single" w:sz="4" w:space="0" w:color="000000"/>
              <w:right w:val="single" w:sz="4" w:space="0" w:color="000000"/>
            </w:tcBorders>
            <w:vAlign w:val="center"/>
          </w:tcPr>
          <w:p w14:paraId="1E49B362" w14:textId="441BA920"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WEWM-4205</w:t>
            </w:r>
          </w:p>
        </w:tc>
        <w:tc>
          <w:tcPr>
            <w:tcW w:w="425" w:type="dxa"/>
            <w:tcBorders>
              <w:top w:val="single" w:sz="4" w:space="0" w:color="000000"/>
              <w:left w:val="single" w:sz="4" w:space="0" w:color="000000"/>
              <w:bottom w:val="single" w:sz="4" w:space="0" w:color="000000"/>
              <w:right w:val="single" w:sz="4" w:space="0" w:color="000000"/>
            </w:tcBorders>
          </w:tcPr>
          <w:p w14:paraId="0C736908" w14:textId="77777777"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429114C0" w14:textId="77777777"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D5D01B" w14:textId="24B31E5D" w:rsidR="00FF096D" w:rsidRPr="008B6C93" w:rsidRDefault="00FF096D" w:rsidP="00FF096D">
            <w:pPr>
              <w:pStyle w:val="BodyA"/>
              <w:contextualSpacing/>
              <w:rPr>
                <w:rFonts w:ascii="Arial" w:eastAsia="Arial" w:hAnsi="Arial" w:cs="Arial"/>
                <w:sz w:val="22"/>
                <w:szCs w:val="22"/>
              </w:rPr>
              <w:jc w:val="both"/>
              <w:spacing w:after="0" w:line="240" w:lineRule="auto"/>
            </w:pPr>
            <w:r>
              <w:rPr>
                <w:rFonts w:ascii="Arial" w:eastAsia="Arial" w:hAnsi="Arial" w:cs="Arial"/>
                <w:sz w:val="22"/>
                <w:szCs w:val="22"/>
              </w:rPr>
              <w:t xml:space="preserve">Water, Erosion and Waste Monitoring</w:t>
            </w:r>
          </w:p>
        </w:tc>
        <w:tc>
          <w:tcPr>
            <w:tcW w:w="3260" w:type="dxa"/>
            <w:tcBorders>
              <w:top w:val="single" w:sz="4" w:space="0" w:color="000000"/>
              <w:left w:val="single" w:sz="4" w:space="0" w:color="000000"/>
              <w:bottom w:val="single" w:sz="4" w:space="0" w:color="000000"/>
              <w:right w:val="single" w:sz="4" w:space="0" w:color="000000"/>
            </w:tcBorders>
            <w:vAlign w:val="center"/>
          </w:tcPr>
          <w:p w14:paraId="6F9D8B26" w14:textId="4A1BB770" w:rsidR="00FF096D" w:rsidRPr="008B6C93" w:rsidRDefault="00FF096D" w:rsidP="00FF096D">
            <w:pPr>
              <w:rPr>
                <w:rFonts w:cs="Arial"/>
              </w:rPr>
              <w:jc w:val="both"/>
            </w:pPr>
            <w:r>
              <w:rPr>
                <w:rFonts w:cs="Arial"/>
              </w:rPr>
              <w:t xml:space="preserve">Recognise arid-zone water, erosion, dust and waste indicators, organise basic non-hazardous observations through a supplied monitoring method, and compare results with trigger criteria to document corrective-action and specialist-referral needs.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F02DDD" w14:textId="5F376BE8"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1C30E7" w14:textId="6C337A0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7A8D01E7" w14:textId="0DDE053D"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0E8F0204" w14:textId="5E0F462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567" w:type="dxa"/>
            <w:tcBorders>
              <w:top w:val="single" w:sz="4" w:space="0" w:color="000000"/>
              <w:left w:val="single" w:sz="4" w:space="0" w:color="000000"/>
              <w:bottom w:val="single" w:sz="4" w:space="0" w:color="000000"/>
              <w:right w:val="single" w:sz="4" w:space="0" w:color="000000"/>
            </w:tcBorders>
            <w:vAlign w:val="center"/>
          </w:tcPr>
          <w:p w14:paraId="1F4D1A1D" w14:textId="1A680072"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48</w:t>
            </w:r>
          </w:p>
        </w:tc>
        <w:tc>
          <w:tcPr>
            <w:tcW w:w="1870" w:type="dxa"/>
            <w:tcBorders>
              <w:top w:val="single" w:sz="4" w:space="0" w:color="000000"/>
              <w:left w:val="single" w:sz="4" w:space="0" w:color="000000"/>
              <w:bottom w:val="single" w:sz="4" w:space="0" w:color="000000"/>
              <w:right w:val="single" w:sz="4" w:space="0" w:color="000000"/>
            </w:tcBorders>
            <w:vAlign w:val="center"/>
          </w:tcPr>
          <w:p w14:paraId="6BEF8906" w14:textId="37F85826"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Agriculture and Nature Conservation</w:t>
            </w:r>
          </w:p>
        </w:tc>
        <w:tc>
          <w:tcPr>
            <w:tcW w:w="1843" w:type="dxa"/>
            <w:tcBorders>
              <w:top w:val="single" w:sz="4" w:space="0" w:color="000000"/>
              <w:left w:val="single" w:sz="4" w:space="0" w:color="000000"/>
              <w:bottom w:val="single" w:sz="4" w:space="0" w:color="000000"/>
              <w:right w:val="single" w:sz="4" w:space="0" w:color="000000"/>
            </w:tcBorders>
            <w:vAlign w:val="center"/>
          </w:tcPr>
          <w:p w14:paraId="5F6897C0" w14:textId="68F597FD" w:rsidR="00FF096D" w:rsidRPr="008B6C93" w:rsidRDefault="00FF096D" w:rsidP="00FF096D">
            <w:pPr>
              <w:contextualSpacing/>
              <w:rPr>
                <w:rFonts w:cs="Arial"/>
              </w:rPr>
              <w:jc w:val="both"/>
            </w:pPr>
            <w:r>
              <w:rPr>
                <w:rFonts w:cs="Arial"/>
              </w:rPr>
              <w:t xml:space="preserve">Mine rehabilitation</w:t>
            </w:r>
          </w:p>
        </w:tc>
      </w:tr>
      <w:tr w:rsidR="00FF096D" w:rsidRPr="008B6C93" w14:paraId="6F815FB6" w14:textId="77777777" w:rsidTr="006952F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719AF755" w14:textId="77777777" w:rsidR="00FF096D" w:rsidRPr="008B6C93" w:rsidRDefault="00FF096D" w:rsidP="00FF096D">
            <w:pPr>
              <w:numPr>
                <w:ilvl w:val="0"/>
                <w:numId w:val="16"/>
              </w:numPr>
              <w:contextualSpacing/>
              <w:rPr>
                <w:rFonts w:cs="Arial"/>
              </w:rPr>
              <w:spacing w:after="0" w:line="240" w:lineRule="auto"/>
            </w:pPr>
            <w:r>
              <w:rPr>
                <w:rFonts w:cs="Arial"/>
              </w:rPr>
              <w:t xml:space="preserve">6</w:t>
            </w:r>
          </w:p>
        </w:tc>
        <w:tc>
          <w:tcPr>
            <w:tcW w:w="1247" w:type="dxa"/>
            <w:tcBorders>
              <w:top w:val="single" w:sz="4" w:space="0" w:color="000000"/>
              <w:left w:val="single" w:sz="4" w:space="0" w:color="000000"/>
              <w:bottom w:val="single" w:sz="4" w:space="0" w:color="000000"/>
              <w:right w:val="single" w:sz="4" w:space="0" w:color="000000"/>
            </w:tcBorders>
            <w:vAlign w:val="center"/>
          </w:tcPr>
          <w:p w14:paraId="610F7947" w14:textId="74340A29"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REC-4206</w:t>
            </w:r>
          </w:p>
        </w:tc>
        <w:tc>
          <w:tcPr>
            <w:tcW w:w="425" w:type="dxa"/>
            <w:tcBorders>
              <w:top w:val="single" w:sz="4" w:space="0" w:color="000000"/>
              <w:left w:val="single" w:sz="4" w:space="0" w:color="000000"/>
              <w:bottom w:val="single" w:sz="4" w:space="0" w:color="000000"/>
              <w:right w:val="single" w:sz="4" w:space="0" w:color="000000"/>
            </w:tcBorders>
          </w:tcPr>
          <w:p w14:paraId="29AC8D4F" w14:textId="5E0EADE3"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5BB5D47B" w14:textId="2E21B44D"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A56925" w14:textId="06A09747" w:rsidR="00FF096D" w:rsidRPr="008B6C93" w:rsidRDefault="00FF096D" w:rsidP="00FF096D">
            <w:pPr>
              <w:contextualSpacing/>
              <w:rPr>
                <w:rFonts w:cs="Arial"/>
              </w:rPr>
            </w:pPr>
            <w:r>
              <w:rPr>
                <w:rFonts w:cs="Arial"/>
              </w:rPr>
              <w:t xml:space="preserve">Revegetation and Ecosystem Care</w:t>
            </w:r>
          </w:p>
        </w:tc>
        <w:tc>
          <w:tcPr>
            <w:tcW w:w="3260" w:type="dxa"/>
            <w:tcBorders>
              <w:top w:val="single" w:sz="4" w:space="0" w:color="000000"/>
              <w:left w:val="single" w:sz="4" w:space="0" w:color="000000"/>
              <w:bottom w:val="single" w:sz="4" w:space="0" w:color="000000"/>
              <w:right w:val="single" w:sz="4" w:space="0" w:color="000000"/>
            </w:tcBorders>
            <w:vAlign w:val="center"/>
          </w:tcPr>
          <w:p w14:paraId="09BF90F4" w14:textId="0B3025D0" w:rsidR="00FF096D" w:rsidRPr="008B6C93" w:rsidRDefault="00FF096D" w:rsidP="00FF096D">
            <w:pPr>
              <w:rPr>
                <w:rFonts w:cs="Arial"/>
              </w:rPr>
              <w:jc w:val="both"/>
            </w:pPr>
            <w:r>
              <w:rPr>
                <w:rFonts w:cs="Arial"/>
              </w:rPr>
              <w:t xml:space="preserve">Explain locally appropriate revegetation choices from supplied ecological advice, complete safe small-scale or simulated establishment with calculated resource requirements, and monitor indicators to identify routine care and specialist ecological questions.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289252" w14:textId="197BB7C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8217AC" w14:textId="3A45ECC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708" w:type="dxa"/>
            <w:tcBorders>
              <w:top w:val="single" w:sz="4" w:space="0" w:color="000000"/>
              <w:left w:val="single" w:sz="4" w:space="0" w:color="000000"/>
              <w:bottom w:val="single" w:sz="4" w:space="0" w:color="000000"/>
              <w:right w:val="single" w:sz="4" w:space="0" w:color="000000"/>
            </w:tcBorders>
            <w:vAlign w:val="center"/>
          </w:tcPr>
          <w:p w14:paraId="29D3110E" w14:textId="2798D9C5"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18" w:type="dxa"/>
            <w:tcBorders>
              <w:top w:val="single" w:sz="4" w:space="0" w:color="000000"/>
              <w:left w:val="single" w:sz="4" w:space="0" w:color="000000"/>
              <w:bottom w:val="single" w:sz="4" w:space="0" w:color="000000"/>
              <w:right w:val="single" w:sz="4" w:space="0" w:color="000000"/>
            </w:tcBorders>
          </w:tcPr>
          <w:p w14:paraId="21420B52" w14:textId="0B03FC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567" w:type="dxa"/>
            <w:tcBorders>
              <w:top w:val="single" w:sz="4" w:space="0" w:color="000000"/>
              <w:left w:val="single" w:sz="4" w:space="0" w:color="000000"/>
              <w:bottom w:val="single" w:sz="4" w:space="0" w:color="000000"/>
              <w:right w:val="single" w:sz="4" w:space="0" w:color="000000"/>
            </w:tcBorders>
            <w:vAlign w:val="center"/>
          </w:tcPr>
          <w:p w14:paraId="7DB91C55" w14:textId="22E5D03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c>
          <w:tcPr>
            <w:tcW w:w="1870" w:type="dxa"/>
            <w:tcBorders>
              <w:top w:val="single" w:sz="4" w:space="0" w:color="000000"/>
              <w:left w:val="single" w:sz="4" w:space="0" w:color="000000"/>
              <w:bottom w:val="single" w:sz="4" w:space="0" w:color="000000"/>
              <w:right w:val="single" w:sz="4" w:space="0" w:color="000000"/>
            </w:tcBorders>
          </w:tcPr>
          <w:p w14:paraId="4180D706" w14:textId="11FE27EA"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Agriculture and Nature Conservation</w:t>
            </w:r>
          </w:p>
        </w:tc>
        <w:tc>
          <w:tcPr>
            <w:tcW w:w="1843" w:type="dxa"/>
            <w:tcBorders>
              <w:top w:val="single" w:sz="4" w:space="0" w:color="000000"/>
              <w:left w:val="single" w:sz="4" w:space="0" w:color="000000"/>
              <w:bottom w:val="single" w:sz="4" w:space="0" w:color="000000"/>
              <w:right w:val="single" w:sz="4" w:space="0" w:color="000000"/>
            </w:tcBorders>
            <w:vAlign w:val="center"/>
          </w:tcPr>
          <w:p w14:paraId="06C5DB79" w14:textId="30D4B873" w:rsidR="00FF096D" w:rsidRPr="008B6C93" w:rsidRDefault="00FF096D" w:rsidP="00FF096D">
            <w:pPr>
              <w:contextualSpacing/>
              <w:rPr>
                <w:rFonts w:cs="Arial"/>
              </w:rPr>
              <w:jc w:val="both"/>
            </w:pPr>
            <w:r>
              <w:rPr>
                <w:rFonts w:cs="Arial"/>
              </w:rPr>
              <w:t xml:space="preserve">Mine rehabilitation</w:t>
            </w:r>
          </w:p>
        </w:tc>
      </w:tr>
      <w:bookmarkEnd w:id="0"/>
      <w:tr w:rsidR="00FF096D" w:rsidRPr="008B6C93" w14:paraId="24ACFAE1" w14:textId="77777777" w:rsidTr="00273FD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5141B025" w14:textId="77777777" w:rsidR="00FF096D" w:rsidRPr="008B6C93" w:rsidRDefault="00FF096D" w:rsidP="00FF096D">
            <w:pPr>
              <w:numPr>
                <w:ilvl w:val="0"/>
                <w:numId w:val="16"/>
              </w:numPr>
              <w:contextualSpacing/>
              <w:rPr>
                <w:rFonts w:cs="Arial"/>
              </w:rPr>
              <w:spacing w:after="0" w:line="240" w:lineRule="auto"/>
            </w:pPr>
            <w:r>
              <w:rPr>
                <w:rFonts w:cs="Arial"/>
              </w:rPr>
              <w:t xml:space="preserve">7</w:t>
            </w:r>
          </w:p>
        </w:tc>
        <w:tc>
          <w:tcPr>
            <w:tcW w:w="1247" w:type="dxa"/>
            <w:tcBorders>
              <w:top w:val="single" w:sz="4" w:space="0" w:color="000000"/>
              <w:left w:val="single" w:sz="4" w:space="0" w:color="000000"/>
              <w:bottom w:val="single" w:sz="4" w:space="0" w:color="000000"/>
              <w:right w:val="single" w:sz="4" w:space="0" w:color="000000"/>
            </w:tcBorders>
            <w:vAlign w:val="center"/>
          </w:tcPr>
          <w:p w14:paraId="600F4BFD" w14:textId="0B76C96C"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SPRR-4207</w:t>
            </w:r>
          </w:p>
        </w:tc>
        <w:tc>
          <w:tcPr>
            <w:tcW w:w="425" w:type="dxa"/>
            <w:tcBorders>
              <w:top w:val="single" w:sz="4" w:space="0" w:color="000000"/>
              <w:left w:val="single" w:sz="4" w:space="0" w:color="000000"/>
              <w:bottom w:val="single" w:sz="4" w:space="0" w:color="000000"/>
              <w:right w:val="single" w:sz="4" w:space="0" w:color="000000"/>
            </w:tcBorders>
          </w:tcPr>
          <w:p w14:paraId="45E30CDD" w14:textId="77777777"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32715FF7" w14:textId="77777777"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7B4CDD" w14:textId="59D828D4" w:rsidR="00FF096D" w:rsidRPr="008B6C93" w:rsidRDefault="00FF096D" w:rsidP="00FF096D">
            <w:pPr>
              <w:contextualSpacing/>
              <w:rPr>
                <w:rFonts w:eastAsia="Arial" w:cs="Arial"/>
              </w:rPr>
            </w:pPr>
            <w:r>
              <w:rPr>
                <w:rFonts w:eastAsia="Arial" w:cs="Arial"/>
              </w:rPr>
              <w:t xml:space="preserve">Stakeholder Participation and Rehabilitation Reporting</w:t>
            </w:r>
          </w:p>
        </w:tc>
        <w:tc>
          <w:tcPr>
            <w:tcW w:w="3260" w:type="dxa"/>
            <w:tcBorders>
              <w:top w:val="single" w:sz="4" w:space="0" w:color="000000"/>
              <w:left w:val="single" w:sz="4" w:space="0" w:color="000000"/>
              <w:bottom w:val="single" w:sz="4" w:space="0" w:color="000000"/>
              <w:right w:val="single" w:sz="4" w:space="0" w:color="000000"/>
            </w:tcBorders>
            <w:vAlign w:val="center"/>
          </w:tcPr>
          <w:p w14:paraId="0F4094BA" w14:textId="6AEBD02D" w:rsidR="00FF096D" w:rsidRPr="008B6C93" w:rsidRDefault="00FF096D" w:rsidP="00FF096D">
            <w:pPr>
              <w:rPr>
                <w:rFonts w:cs="Arial"/>
              </w:rPr>
              <w:jc w:val="both"/>
            </w:pPr>
            <w:r>
              <w:rPr>
                <w:rFonts w:cs="Arial"/>
              </w:rPr>
              <w:t xml:space="preserve">Record stakeholder concerns and commitments respectfully and confidentially, organise traceable rehabilitation monitoring evidence, and report progress against supplied criteria while distinguishing observations, limitations, unresolved actions and authorised decisions.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966043" w14:textId="2DE727BE"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F7C921" w14:textId="17EC8150"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w:t>
            </w:r>
          </w:p>
        </w:tc>
        <w:tc>
          <w:tcPr>
            <w:tcW w:w="708" w:type="dxa"/>
            <w:tcBorders>
              <w:top w:val="single" w:sz="4" w:space="0" w:color="000000"/>
              <w:left w:val="single" w:sz="4" w:space="0" w:color="000000"/>
              <w:bottom w:val="single" w:sz="4" w:space="0" w:color="000000"/>
              <w:right w:val="single" w:sz="4" w:space="0" w:color="000000"/>
            </w:tcBorders>
            <w:vAlign w:val="center"/>
          </w:tcPr>
          <w:p w14:paraId="46EBA1D9" w14:textId="67299302"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18" w:type="dxa"/>
            <w:tcBorders>
              <w:top w:val="single" w:sz="4" w:space="0" w:color="000000"/>
              <w:left w:val="single" w:sz="4" w:space="0" w:color="000000"/>
              <w:bottom w:val="single" w:sz="4" w:space="0" w:color="000000"/>
              <w:right w:val="single" w:sz="4" w:space="0" w:color="000000"/>
            </w:tcBorders>
          </w:tcPr>
          <w:p w14:paraId="58ACD7C6" w14:textId="330CA104"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and M06 may be concurrent</w:t>
            </w:r>
          </w:p>
        </w:tc>
        <w:tc>
          <w:tcPr>
            <w:tcW w:w="567" w:type="dxa"/>
            <w:tcBorders>
              <w:top w:val="single" w:sz="4" w:space="0" w:color="000000"/>
              <w:left w:val="single" w:sz="4" w:space="0" w:color="000000"/>
              <w:bottom w:val="single" w:sz="4" w:space="0" w:color="000000"/>
              <w:right w:val="single" w:sz="4" w:space="0" w:color="000000"/>
            </w:tcBorders>
            <w:vAlign w:val="center"/>
          </w:tcPr>
          <w:p w14:paraId="79DEADE1" w14:textId="657257D3"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c>
          <w:tcPr>
            <w:tcW w:w="1870" w:type="dxa"/>
            <w:tcBorders>
              <w:top w:val="single" w:sz="4" w:space="0" w:color="000000"/>
              <w:left w:val="single" w:sz="4" w:space="0" w:color="000000"/>
              <w:bottom w:val="single" w:sz="4" w:space="0" w:color="000000"/>
              <w:right w:val="single" w:sz="4" w:space="0" w:color="000000"/>
            </w:tcBorders>
          </w:tcPr>
          <w:p w14:paraId="6EC1809B" w14:textId="56D30101"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Agriculture and Nature Conservation</w:t>
            </w:r>
          </w:p>
        </w:tc>
        <w:tc>
          <w:tcPr>
            <w:tcW w:w="1843" w:type="dxa"/>
            <w:tcBorders>
              <w:top w:val="single" w:sz="4" w:space="0" w:color="000000"/>
              <w:left w:val="single" w:sz="4" w:space="0" w:color="000000"/>
              <w:bottom w:val="single" w:sz="4" w:space="0" w:color="000000"/>
              <w:right w:val="single" w:sz="4" w:space="0" w:color="000000"/>
            </w:tcBorders>
            <w:vAlign w:val="center"/>
          </w:tcPr>
          <w:p w14:paraId="106F9B7E" w14:textId="6BB4F110" w:rsidR="00FF096D" w:rsidRPr="008B6C93" w:rsidRDefault="00FF096D" w:rsidP="00FF096D">
            <w:pPr>
              <w:contextualSpacing/>
              <w:rPr>
                <w:rFonts w:cs="Arial"/>
              </w:rPr>
              <w:jc w:val="both"/>
            </w:pPr>
            <w:r>
              <w:rPr>
                <w:rFonts w:cs="Arial"/>
              </w:rPr>
              <w:t xml:space="preserve">Mine rehabilitation</w:t>
            </w:r>
          </w:p>
        </w:tc>
      </w:tr>
      <w:tr w:rsidR="00FF096D" w:rsidRPr="008B6C93" w14:paraId="45FF8232" w14:textId="77777777" w:rsidTr="006952F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1B2155DE" w14:textId="77777777" w:rsidR="00FF096D" w:rsidRPr="008B6C93" w:rsidRDefault="00FF096D" w:rsidP="00FF096D">
            <w:pPr>
              <w:numPr>
                <w:ilvl w:val="0"/>
                <w:numId w:val="16"/>
              </w:numPr>
              <w:contextualSpacing/>
              <w:rPr>
                <w:rFonts w:cs="Arial"/>
              </w:rPr>
              <w:spacing w:after="0" w:line="240" w:lineRule="auto"/>
            </w:pPr>
            <w:r>
              <w:rPr>
                <w:rFonts w:cs="Arial"/>
              </w:rPr>
              <w:t xml:space="preserve">8</w:t>
            </w:r>
          </w:p>
        </w:tc>
        <w:tc>
          <w:tcPr>
            <w:tcW w:w="1247" w:type="dxa"/>
            <w:tcBorders>
              <w:top w:val="single" w:sz="4" w:space="0" w:color="000000"/>
              <w:left w:val="single" w:sz="4" w:space="0" w:color="000000"/>
              <w:bottom w:val="single" w:sz="4" w:space="0" w:color="000000"/>
              <w:right w:val="single" w:sz="4" w:space="0" w:color="000000"/>
            </w:tcBorders>
            <w:vAlign w:val="center"/>
          </w:tcPr>
          <w:p w14:paraId="68E7EE1A" w14:textId="6719F7BE"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IRIM-4208</w:t>
            </w:r>
          </w:p>
        </w:tc>
        <w:tc>
          <w:tcPr>
            <w:tcW w:w="425" w:type="dxa"/>
            <w:tcBorders>
              <w:top w:val="single" w:sz="4" w:space="0" w:color="000000"/>
              <w:left w:val="single" w:sz="4" w:space="0" w:color="000000"/>
              <w:bottom w:val="single" w:sz="4" w:space="0" w:color="000000"/>
              <w:right w:val="single" w:sz="4" w:space="0" w:color="000000"/>
            </w:tcBorders>
          </w:tcPr>
          <w:p w14:paraId="24A64E16" w14:textId="0D2D1396"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1B0E7863" w14:textId="567CCF64"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2D3201" w14:textId="54A32308" w:rsidR="00FF096D" w:rsidRPr="008B6C93" w:rsidRDefault="00FF096D" w:rsidP="00FF096D">
            <w:pPr>
              <w:contextualSpacing/>
              <w:rPr>
                <w:rFonts w:eastAsia="Arial" w:cs="Arial"/>
              </w:rPr>
            </w:pPr>
            <w:r>
              <w:rPr>
                <w:rFonts w:eastAsia="Arial" w:cs="Arial"/>
              </w:rPr>
              <w:t xml:space="preserve">Integrated Rehabilitation Implementation and Monitoring Project</w:t>
            </w:r>
          </w:p>
        </w:tc>
        <w:tc>
          <w:tcPr>
            <w:tcW w:w="3260" w:type="dxa"/>
            <w:tcBorders>
              <w:top w:val="single" w:sz="4" w:space="0" w:color="000000"/>
              <w:left w:val="single" w:sz="4" w:space="0" w:color="000000"/>
              <w:bottom w:val="single" w:sz="4" w:space="0" w:color="000000"/>
              <w:right w:val="single" w:sz="4" w:space="0" w:color="000000"/>
            </w:tcBorders>
            <w:vAlign w:val="center"/>
          </w:tcPr>
          <w:p w14:paraId="01E40125" w14:textId="176F947B" w:rsidR="00FF096D" w:rsidRPr="008B6C93" w:rsidRDefault="00FF096D" w:rsidP="00FF096D">
            <w:pPr>
              <w:rPr>
                <w:rFonts w:cs="Arial"/>
              </w:rPr>
              <w:jc w:val="both"/>
            </w:pPr>
            <w:r>
              <w:rPr>
                <w:rFonts w:cs="Arial"/>
              </w:rPr>
              <w:t xml:space="preserve">Plan and coordinate a safe bounded rehabilitation work package, interpret implementation and post-closure evidence to address routine and selected unfamiliar problems within delegated limits, and defend progress evaluations identifying limitations, team contributions and specialist-referral needs.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0CA56F" w14:textId="40F98F5D"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33679F" w14:textId="40FDC23E"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4A1B1681" w14:textId="6211AE18"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0C3B213E" w14:textId="0689F803"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to M07 concurrent; evidence before final assessment</w:t>
            </w:r>
          </w:p>
        </w:tc>
        <w:tc>
          <w:tcPr>
            <w:tcW w:w="567" w:type="dxa"/>
            <w:tcBorders>
              <w:top w:val="single" w:sz="4" w:space="0" w:color="000000"/>
              <w:left w:val="single" w:sz="4" w:space="0" w:color="000000"/>
              <w:bottom w:val="single" w:sz="4" w:space="0" w:color="000000"/>
              <w:right w:val="single" w:sz="4" w:space="0" w:color="000000"/>
            </w:tcBorders>
            <w:vAlign w:val="center"/>
          </w:tcPr>
          <w:p w14:paraId="5376FAD9" w14:textId="6EA0252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168240EF" w14:textId="0F7B6276"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Agriculture and Nature Conservation</w:t>
            </w:r>
          </w:p>
        </w:tc>
        <w:tc>
          <w:tcPr>
            <w:tcW w:w="1843" w:type="dxa"/>
            <w:tcBorders>
              <w:top w:val="single" w:sz="4" w:space="0" w:color="000000"/>
              <w:left w:val="single" w:sz="4" w:space="0" w:color="000000"/>
              <w:bottom w:val="single" w:sz="4" w:space="0" w:color="000000"/>
              <w:right w:val="single" w:sz="4" w:space="0" w:color="000000"/>
            </w:tcBorders>
            <w:vAlign w:val="center"/>
          </w:tcPr>
          <w:p w14:paraId="1E01CC18" w14:textId="50EEB261" w:rsidR="00FF096D" w:rsidRPr="008B6C93" w:rsidRDefault="00FF096D" w:rsidP="00FF096D">
            <w:pPr>
              <w:contextualSpacing/>
              <w:rPr>
                <w:rFonts w:cs="Arial"/>
              </w:rPr>
              <w:jc w:val="both"/>
            </w:pPr>
            <w:r>
              <w:rPr>
                <w:rFonts w:cs="Arial"/>
              </w:rPr>
              <w:t xml:space="preserve">Mine rehabilitation</w:t>
            </w:r>
          </w:p>
        </w:tc>
      </w:tr>
    </w:tbl>
    <w:p w14:paraId="5E53A1A1" w14:textId="77777777" w:rsidR="00FF096D" w:rsidRPr="008B6C93" w:rsidRDefault="00FF096D">
      <w:pPr>
        <w:rPr>
          <w:rFonts w:cs="Arial"/>
        </w:rPr>
        <w:sectPr w:rsidR="00FF096D" w:rsidRPr="008B6C93">
          <w:pgSz w:w="16838" w:h="11906" w:orient="landscape"/>
          <w:pgMar w:top="850" w:right="907" w:bottom="850" w:left="907" w:header="397" w:footer="397" w:gutter="0"/>
          <w:cols w:space="720"/>
          <w:docGrid w:linePitch="360"/>
        </w:sectPr>
      </w:pPr>
    </w:p>
    <w:p w14:paraId="79BA7FBD" w14:textId="77777777" w:rsidR="00484777" w:rsidRPr="008B6C93" w:rsidRDefault="00484777">
      <w:pPr>
        <w:rPr>
          <w:rFonts w:cs="Arial"/>
        </w:rPr>
      </w:pPr>
    </w:p>
    <w:p w14:paraId="61A0489C" w14:textId="6E27D45E" w:rsidR="00FF096D" w:rsidRPr="008B6C93" w:rsidRDefault="00FF096D">
      <w:pPr>
        <w:rPr>
          <w:rFonts w:cs="Arial"/>
          <w:b/>
          <w:bCs/>
        </w:rPr>
        <w:keepNext/>
      </w:pPr>
      <w:r w:rsidRPr="008B6C93">
        <w:rPr>
          <w:rFonts w:cs="Arial"/>
          <w:b/>
          <w:bCs/>
        </w:rPr>
        <w:t>Detailed</w:t>
      </w:r>
      <w:r w:rsidR="00594976" w:rsidRPr="008B6C93">
        <w:rPr>
          <w:rFonts w:cs="Arial"/>
          <w:b/>
          <w:bCs/>
        </w:rPr>
        <w:t xml:space="preserve"> Outcomes of Learning </w:t>
      </w:r>
    </w:p>
    <w:tbl>
      <w:tblPr>
        <w:tblLook w:val="0000" w:firstRow="0" w:lastRow="0" w:firstColumn="0" w:lastColumn="0" w:noHBand="0" w:noVBand="0"/>
        <w:tblW w:w="10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993"/>
        <w:gridCol w:w="1842"/>
        <w:gridCol w:w="4111"/>
        <w:gridCol w:w="1276"/>
        <w:gridCol w:w="850"/>
        <w:gridCol w:w="992"/>
      </w:tblGrid>
      <w:tr w:rsidR="00374014" w:rsidRPr="008B6C93" w14:paraId="3C18A14A" w14:textId="0FD14FEE" w:rsidTr="00374014">
        <w:trPr>
          <w:cantSplit/>
          <w:trHeight w:val="1134"/>
          <w:tblHeader/>
        </w:trPr>
        <w:tc>
          <w:tcPr>
            <w:tcW w:w="993" w:type="dxa"/>
            <w:tcBorders>
              <w:top w:val="single" w:sz="4" w:space="0" w:color="000000"/>
              <w:left w:val="single" w:sz="4" w:space="0" w:color="000000"/>
              <w:bottom w:val="single" w:sz="4" w:space="0" w:color="000000"/>
              <w:right w:val="single" w:sz="4" w:space="0" w:color="000000"/>
            </w:tcBorders>
            <w:shd w:val="clear" w:color="auto" w:fill="D9D9D9"/>
          </w:tcPr>
          <w:p w14:paraId="5D0E66DB" w14:textId="77777777" w:rsidR="00374014" w:rsidRPr="008B6C93" w:rsidRDefault="00374014" w:rsidP="008862B1">
            <w:pPr>
              <w:contextualSpacing/>
              <w:rPr>
                <w:rFonts w:eastAsia="Arial Unicode MS" w:cs="Arial"/>
                <w:b/>
                <w:bCs/>
                <w:u w:color="000000"/>
              </w:rPr>
              <w:keepNext/>
            </w:pPr>
            <w:r w:rsidRPr="008B6C93">
              <w:rPr>
                <w:rFonts w:eastAsia="Arial Unicode MS" w:cs="Arial"/>
                <w:b/>
                <w:bCs/>
                <w:u w:color="000000"/>
              </w:rPr>
              <w:t xml:space="preserve">Code </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C8CC5C4" w14:textId="77777777" w:rsidR="00374014" w:rsidRPr="008B6C93" w:rsidRDefault="00374014" w:rsidP="008862B1">
            <w:pPr>
              <w:contextualSpacing/>
              <w:rPr>
                <w:rFonts w:eastAsia="Arial Unicode MS" w:cs="Arial"/>
                <w:b/>
                <w:bCs/>
                <w:u w:color="000000"/>
              </w:rPr>
              <w:keepNext/>
            </w:pPr>
            <w:r w:rsidRPr="008B6C93">
              <w:rPr>
                <w:rFonts w:eastAsia="Arial Unicode MS" w:cs="Arial"/>
                <w:b/>
                <w:bCs/>
                <w:u w:color="000000"/>
              </w:rPr>
              <w:t xml:space="preserve">Course Title </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Pr>
          <w:p w14:paraId="0F8B9A64" w14:textId="77777777" w:rsidR="00374014" w:rsidRPr="008B6C93" w:rsidRDefault="00374014" w:rsidP="008862B1">
            <w:pPr>
              <w:contextualSpacing/>
              <w:rPr>
                <w:rFonts w:cs="Arial"/>
                <w:b/>
                <w:bCs/>
              </w:rPr>
              <w:keepNext/>
              <w:jc w:val="center"/>
            </w:pPr>
            <w:r w:rsidRPr="008B6C93">
              <w:rPr>
                <w:rFonts w:cs="Arial"/>
                <w:b/>
                <w:bCs/>
              </w:rPr>
              <w:t>Outcomes of Learning</w:t>
            </w:r>
          </w:p>
          <w:p w14:paraId="79AEABEA" w14:textId="77777777" w:rsidR="00374014" w:rsidRPr="008B6C93" w:rsidRDefault="00374014" w:rsidP="008862B1">
            <w:pPr>
              <w:contextualSpacing/>
              <w:rPr>
                <w:rFonts w:cs="Arial"/>
                <w:i/>
                <w:iCs/>
              </w:rPr>
              <w:keepNext/>
              <w:jc w:val="center"/>
            </w:pPr>
            <w:r w:rsidRPr="008B6C93">
              <w:rPr>
                <w:rFonts w:cs="Arial"/>
                <w:i/>
                <w:iCs/>
              </w:rPr>
              <w:t>Upon completing the course, students will be able to: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3D063C0D" w14:textId="77777777" w:rsidR="00374014" w:rsidRPr="008B6C93" w:rsidRDefault="00374014" w:rsidP="008862B1">
            <w:pPr>
              <w:contextualSpacing/>
              <w:rPr>
                <w:rFonts w:cs="Arial"/>
                <w:b/>
                <w:bCs/>
              </w:rPr>
              <w:keepNext/>
            </w:pPr>
            <w:r w:rsidRPr="008B6C93">
              <w:rPr>
                <w:rFonts w:cs="Arial"/>
                <w:b/>
                <w:bCs/>
              </w:rPr>
              <w:t>Pre-</w:t>
            </w:r>
          </w:p>
          <w:p w14:paraId="333A84EE" w14:textId="77777777" w:rsidR="00374014" w:rsidRPr="008B6C93" w:rsidRDefault="00374014" w:rsidP="008862B1">
            <w:pPr>
              <w:contextualSpacing/>
              <w:rPr>
                <w:rFonts w:eastAsia="Arial Unicode MS" w:cs="Arial"/>
                <w:b/>
                <w:bCs/>
                <w:u w:color="000000"/>
              </w:rPr>
              <w:keepNext/>
            </w:pPr>
            <w:r w:rsidRPr="008B6C93">
              <w:rPr>
                <w:rFonts w:cs="Arial"/>
                <w:b/>
                <w:bCs/>
              </w:rPr>
              <w:t>requisites</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70A7FDE" w14:textId="77777777" w:rsidR="00374014" w:rsidRPr="008B6C93" w:rsidRDefault="00374014" w:rsidP="00374014">
            <w:pPr>
              <w:contextualSpacing/>
              <w:rPr>
                <w:rFonts w:eastAsia="Arial Unicode MS" w:cs="Arial"/>
                <w:b/>
                <w:bCs/>
                <w:u w:color="000000"/>
              </w:rPr>
              <w:keepNext/>
            </w:pPr>
            <w:r w:rsidRPr="008B6C93">
              <w:rPr>
                <w:rFonts w:eastAsia="Arial Unicode MS" w:cs="Arial"/>
                <w:b/>
                <w:bCs/>
                <w:u w:color="000000"/>
              </w:rPr>
              <w:t>Level</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8D84696" w14:textId="77777777" w:rsidR="00374014" w:rsidRPr="008B6C93" w:rsidRDefault="00374014" w:rsidP="00374014">
            <w:pPr>
              <w:contextualSpacing/>
              <w:rPr>
                <w:rFonts w:eastAsia="Arial Unicode MS" w:cs="Arial"/>
                <w:b/>
                <w:bCs/>
                <w:u w:color="000000"/>
              </w:rPr>
              <w:keepNext/>
            </w:pPr>
            <w:r w:rsidRPr="008B6C93">
              <w:rPr>
                <w:rFonts w:eastAsia="Arial Unicode MS" w:cs="Arial"/>
                <w:b/>
                <w:bCs/>
                <w:u w:color="000000"/>
              </w:rPr>
              <w:t>Credits</w:t>
            </w:r>
          </w:p>
        </w:tc>
      </w:tr>
      <w:tr w:rsidR="00374014" w:rsidRPr="008B6C93" w14:paraId="1C5A1B26" w14:textId="1020377F" w:rsidTr="00374014">
        <w:trPr>
          <w:trHeight w:val="207"/>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7F06196" w14:textId="426A189B" w:rsidR="00374014" w:rsidRPr="008B6C93" w:rsidRDefault="00374014" w:rsidP="00594976">
            <w:pPr>
              <w:contextualSpacing/>
              <w:rPr>
                <w:rFonts w:eastAsia="Arial Unicode MS" w:cs="Arial"/>
                <w:u w:color="000000"/>
              </w:rPr>
            </w:pPr>
            <w:r>
              <w:rPr>
                <w:rFonts w:eastAsia="Arial Unicode MS" w:cs="Arial"/>
                <w:u w:color="000000"/>
              </w:rPr>
              <w:t xml:space="preserve">COLT-4101</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DC78D4" w14:textId="00021A14" w:rsidR="00374014" w:rsidRPr="008B6C93" w:rsidRDefault="00374014" w:rsidP="00594976">
            <w:pPr>
              <w:contextualSpacing/>
              <w:rPr>
                <w:rFonts w:eastAsia="Arial Unicode MS" w:cs="Arial"/>
                <w:u w:color="000000"/>
              </w:rPr>
            </w:pPr>
            <w:r>
              <w:rPr>
                <w:rFonts w:eastAsia="Arial Unicode MS" w:cs="Arial"/>
                <w:u w:color="000000"/>
              </w:rPr>
              <w:t xml:space="preserve">Communication and Literacy</w:t>
            </w:r>
          </w:p>
        </w:tc>
        <w:tc>
          <w:tcPr>
            <w:tcW w:w="4111" w:type="dxa"/>
            <w:tcBorders>
              <w:top w:val="single" w:sz="4" w:space="0" w:color="000000"/>
              <w:left w:val="single" w:sz="4" w:space="0" w:color="000000"/>
              <w:bottom w:val="single" w:sz="4" w:space="0" w:color="000000"/>
              <w:right w:val="single" w:sz="4" w:space="0" w:color="000000"/>
            </w:tcBorders>
            <w:vAlign w:val="center"/>
          </w:tcPr>
          <w:p w14:paraId="26DE6C12"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Analyse familiar and unfamiliar concrete workplace texts, resolve conflicting instructions through clarification and justify source reliability.</w:t>
            </w:r>
          </w:p>
          <w:p w14:paraId="0F93737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Produce audience-appropriate referenced reports, learning summaries and workplace correspondence using coherent evidence and appropriate register.</w:t>
            </w:r>
          </w:p>
          <w:p w14:paraId="41D37852" w14:textId="756FB4D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Present a reasoned response in discussion, answer questions and take responsibility for revising work after feedback.</w:t>
            </w:r>
          </w:p>
        </w:tc>
        <w:tc>
          <w:tcPr>
            <w:tcW w:w="1276" w:type="dxa"/>
            <w:tcBorders>
              <w:top w:val="single" w:sz="4" w:space="0" w:color="000000"/>
              <w:left w:val="single" w:sz="4" w:space="0" w:color="000000"/>
              <w:bottom w:val="single" w:sz="4" w:space="0" w:color="000000"/>
              <w:right w:val="single" w:sz="4" w:space="0" w:color="000000"/>
            </w:tcBorders>
            <w:vAlign w:val="center"/>
          </w:tcPr>
          <w:p w14:paraId="68BBC67E" w14:textId="7D36599C"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BAAE69" w14:textId="6DD5E3AD"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1B56E" w14:textId="7CA66257"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469C808D" w14:textId="27E5E49A"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47D040A5" w14:textId="6BAF2C3B" w:rsidR="00374014" w:rsidRPr="008B6C93" w:rsidRDefault="00374014" w:rsidP="00594976">
            <w:pPr>
              <w:contextualSpacing/>
              <w:rPr>
                <w:rFonts w:eastAsia="Arial Unicode MS" w:cs="Arial"/>
                <w:u w:color="000000"/>
              </w:rPr>
            </w:pPr>
            <w:r>
              <w:rPr>
                <w:rFonts w:eastAsia="Arial Unicode MS" w:cs="Arial"/>
                <w:u w:color="000000"/>
              </w:rPr>
              <w:t xml:space="preserve">DSAI-4102</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4CCA7E" w14:textId="3A40D1C4" w:rsidR="00374014" w:rsidRPr="008B6C93" w:rsidRDefault="00374014" w:rsidP="00594976">
            <w:pPr>
              <w:contextualSpacing/>
              <w:rPr>
                <w:rFonts w:eastAsia="Arial Unicode MS" w:cs="Arial"/>
                <w:u w:color="000000"/>
              </w:rPr>
            </w:pPr>
            <w:r>
              <w:rPr>
                <w:rFonts w:eastAsia="Arial Unicode MS" w:cs="Arial"/>
                <w:u w:color="000000"/>
              </w:rPr>
              <w:t xml:space="preserve">Digital Skills and Artificial Intelligence</w:t>
            </w:r>
          </w:p>
        </w:tc>
        <w:tc>
          <w:tcPr>
            <w:tcW w:w="4111" w:type="dxa"/>
            <w:tcBorders>
              <w:top w:val="single" w:sz="4" w:space="0" w:color="000000"/>
              <w:left w:val="single" w:sz="4" w:space="0" w:color="000000"/>
              <w:bottom w:val="single" w:sz="4" w:space="0" w:color="000000"/>
              <w:right w:val="single" w:sz="4" w:space="0" w:color="000000"/>
            </w:tcBorders>
            <w:vAlign w:val="center"/>
          </w:tcPr>
          <w:p w14:paraId="4888BFE9"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Select and justify suitable digital tools to organise records, calculate simple spreadsheet results and communicate a concrete task response.</w:t>
            </w:r>
          </w:p>
          <w:p w14:paraId="1C1AE36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Generate and refine an introductory AI-assisted response to a bounded task with synthetic or non-confidential data, secure practices and appropriate privacy controls.</w:t>
            </w:r>
          </w:p>
          <w:p w14:paraId="3A5D3B2B" w14:textId="569CED6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Evaluate unfamiliar digital or AI-generated outputs against credible sources, correct errors and disclose assistance, uncertainty and limitations.</w:t>
            </w:r>
          </w:p>
        </w:tc>
        <w:tc>
          <w:tcPr>
            <w:tcW w:w="1276" w:type="dxa"/>
            <w:tcBorders>
              <w:top w:val="single" w:sz="4" w:space="0" w:color="000000"/>
              <w:left w:val="single" w:sz="4" w:space="0" w:color="000000"/>
              <w:bottom w:val="single" w:sz="4" w:space="0" w:color="000000"/>
              <w:right w:val="single" w:sz="4" w:space="0" w:color="000000"/>
            </w:tcBorders>
            <w:vAlign w:val="center"/>
          </w:tcPr>
          <w:p w14:paraId="25B3C687" w14:textId="5B9B4CBF"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D3DDB7" w14:textId="1617950D"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EDA9EB" w14:textId="21BDC75A"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061F9162" w14:textId="74EF510D"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3173101F" w14:textId="04190045" w:rsidR="00374014" w:rsidRPr="008B6C93" w:rsidRDefault="00374014" w:rsidP="00594976">
            <w:pPr>
              <w:contextualSpacing/>
              <w:rPr>
                <w:rFonts w:cs="Arial"/>
              </w:rPr>
            </w:pPr>
            <w:r>
              <w:rPr>
                <w:rFonts w:cs="Arial"/>
              </w:rPr>
              <w:t xml:space="preserve">LSSR-4103</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3E3ED8" w14:textId="4E2C1C3A" w:rsidR="00374014" w:rsidRPr="008B6C93" w:rsidRDefault="00374014" w:rsidP="00594976">
            <w:pPr>
              <w:contextualSpacing/>
              <w:rPr>
                <w:rFonts w:cs="Arial"/>
              </w:rPr>
            </w:pPr>
            <w:r>
              <w:rPr>
                <w:rFonts w:cs="Arial"/>
              </w:rPr>
              <w:t xml:space="preserve">Land Disturbance, Soils and Safe Rehabilitation Practice</w:t>
            </w:r>
          </w:p>
        </w:tc>
        <w:tc>
          <w:tcPr>
            <w:tcW w:w="4111" w:type="dxa"/>
            <w:tcBorders>
              <w:top w:val="single" w:sz="4" w:space="0" w:color="000000"/>
              <w:left w:val="single" w:sz="4" w:space="0" w:color="000000"/>
              <w:bottom w:val="single" w:sz="4" w:space="0" w:color="000000"/>
              <w:right w:val="single" w:sz="4" w:space="0" w:color="000000"/>
            </w:tcBorders>
            <w:vAlign w:val="center"/>
          </w:tcPr>
          <w:p w14:paraId="01A9C3A0"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Describe common disturbance, soil and landform features using supplied maps and safe observations.</w:t>
            </w:r>
          </w:p>
          <w:p w14:paraId="1B9B3852"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Apply pre-task controls for rehabilitation work and recognise conditions requiring stop-work and specialist referral.</w:t>
            </w:r>
          </w:p>
          <w:p w14:paraId="3CFDA62E" w14:textId="3996195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Calculate basic area, slope-related quantities and soil or cover-material volumes from supplied measurements.</w:t>
            </w:r>
          </w:p>
        </w:tc>
        <w:tc>
          <w:tcPr>
            <w:tcW w:w="1276" w:type="dxa"/>
            <w:tcBorders>
              <w:top w:val="single" w:sz="4" w:space="0" w:color="000000"/>
              <w:left w:val="single" w:sz="4" w:space="0" w:color="000000"/>
              <w:bottom w:val="single" w:sz="4" w:space="0" w:color="000000"/>
              <w:right w:val="single" w:sz="4" w:space="0" w:color="000000"/>
            </w:tcBorders>
            <w:vAlign w:val="center"/>
          </w:tcPr>
          <w:p w14:paraId="69DD1803" w14:textId="6FDC117A" w:rsidR="00374014" w:rsidRPr="008B6C93" w:rsidRDefault="00374014" w:rsidP="00594976">
            <w:pPr>
              <w:contextualSpacing/>
              <w:rPr>
                <w:rFonts w:eastAsia="Arial Unicode MS" w:cs="Arial"/>
                <w:u w:color="000000"/>
              </w:rPr>
              <w:jc w:val="center"/>
            </w:pPr>
            <w:r>
              <w:rPr>
                <w:rFonts w:eastAsia="Arial Unicode MS" w:cs="Arial"/>
                <w:u w:color="000000"/>
              </w:rPr>
              <w:t xml:space="preserve">None; safety readiness before practical work</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EF1B1B" w14:textId="089580F2"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EFC9DB" w14:textId="6A806EB2"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r w:rsidR="00374014" w:rsidRPr="008B6C93" w14:paraId="2DAB2DB0" w14:textId="13FBE755"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5C159AA" w14:textId="1B048824" w:rsidR="00374014" w:rsidRPr="008B6C93" w:rsidRDefault="00374014" w:rsidP="00594976">
            <w:pPr>
              <w:contextualSpacing/>
              <w:rPr>
                <w:rFonts w:cs="Arial"/>
              </w:rPr>
            </w:pPr>
            <w:r>
              <w:rPr>
                <w:rFonts w:cs="Arial"/>
              </w:rPr>
              <w:t xml:space="preserve">IRCP-4104</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998621" w14:textId="17E78055" w:rsidR="00374014" w:rsidRPr="008B6C93" w:rsidRDefault="00374014" w:rsidP="00594976">
            <w:pPr>
              <w:contextualSpacing/>
              <w:rPr>
                <w:rFonts w:cs="Arial"/>
              </w:rPr>
            </w:pPr>
            <w:r>
              <w:rPr>
                <w:rFonts w:cs="Arial"/>
              </w:rPr>
              <w:t xml:space="preserve">Interpreting Rehabilitation and Closure Plans</w:t>
            </w:r>
          </w:p>
        </w:tc>
        <w:tc>
          <w:tcPr>
            <w:tcW w:w="4111" w:type="dxa"/>
            <w:tcBorders>
              <w:top w:val="single" w:sz="4" w:space="0" w:color="000000"/>
              <w:left w:val="single" w:sz="4" w:space="0" w:color="000000"/>
              <w:bottom w:val="single" w:sz="4" w:space="0" w:color="000000"/>
              <w:right w:val="single" w:sz="4" w:space="0" w:color="000000"/>
            </w:tcBorders>
            <w:vAlign w:val="center"/>
          </w:tcPr>
          <w:p w14:paraId="3892A618"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Locate work requirements, responsibilities, constraints and monitoring criteria in a supplied approved-plan extract.</w:t>
            </w:r>
          </w:p>
          <w:p w14:paraId="2083F9C7"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Translate a bounded rehabilitation requirement into a task sequence and resource estimate.</w:t>
            </w:r>
          </w:p>
          <w:p w14:paraId="5DBB82BE" w14:textId="0746E3CF"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Distinguish completion evidence from specialist approval and identify missing or conflicting plan information.</w:t>
            </w:r>
          </w:p>
        </w:tc>
        <w:tc>
          <w:tcPr>
            <w:tcW w:w="1276" w:type="dxa"/>
            <w:tcBorders>
              <w:top w:val="single" w:sz="4" w:space="0" w:color="000000"/>
              <w:left w:val="single" w:sz="4" w:space="0" w:color="000000"/>
              <w:bottom w:val="single" w:sz="4" w:space="0" w:color="000000"/>
              <w:right w:val="single" w:sz="4" w:space="0" w:color="000000"/>
            </w:tcBorders>
            <w:vAlign w:val="center"/>
          </w:tcPr>
          <w:p w14:paraId="7D939C4B" w14:textId="68976A35" w:rsidR="00374014" w:rsidRPr="008B6C93" w:rsidRDefault="00374014" w:rsidP="00594976">
            <w:pPr>
              <w:contextualSpacing/>
              <w:rPr>
                <w:rFonts w:eastAsia="Arial Unicode MS" w:cs="Arial"/>
                <w:u w:color="000000"/>
              </w:rPr>
              <w:jc w:val="center"/>
            </w:pPr>
            <w:r>
              <w:rPr>
                <w:rFonts w:eastAsia="Arial Unicode MS" w:cs="Arial"/>
                <w:u w:color="000000"/>
              </w:rPr>
              <w:t xml:space="preserve">None; safety readiness before practical work</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DFF151" w14:textId="5C239800"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3984E0" w14:textId="5C8B2312"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r w:rsidR="00374014" w:rsidRPr="008B6C93" w14:paraId="1C63B1B5" w14:textId="3E739669"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646A8448" w14:textId="37A51B0F" w:rsidR="00374014" w:rsidRPr="008B6C93" w:rsidRDefault="00374014" w:rsidP="00594976">
            <w:pPr>
              <w:contextualSpacing/>
              <w:rPr>
                <w:rFonts w:cs="Arial"/>
              </w:rPr>
            </w:pPr>
            <w:r>
              <w:rPr>
                <w:rFonts w:cs="Arial"/>
              </w:rPr>
              <w:t xml:space="preserve">WEWM-4205</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61BC55" w14:textId="540BF207" w:rsidR="00374014" w:rsidRPr="008B6C93" w:rsidRDefault="00374014" w:rsidP="00594976">
            <w:pPr>
              <w:contextualSpacing/>
              <w:rPr>
                <w:rFonts w:cs="Arial"/>
              </w:rPr>
            </w:pPr>
            <w:r>
              <w:rPr>
                <w:rFonts w:cs="Arial"/>
              </w:rPr>
              <w:t xml:space="preserve">Water, Erosion and Waste Monitoring</w:t>
            </w:r>
          </w:p>
        </w:tc>
        <w:tc>
          <w:tcPr>
            <w:tcW w:w="4111" w:type="dxa"/>
            <w:tcBorders>
              <w:top w:val="single" w:sz="4" w:space="0" w:color="000000"/>
              <w:left w:val="single" w:sz="4" w:space="0" w:color="000000"/>
              <w:bottom w:val="single" w:sz="4" w:space="0" w:color="000000"/>
              <w:right w:val="single" w:sz="4" w:space="0" w:color="000000"/>
            </w:tcBorders>
            <w:vAlign w:val="center"/>
          </w:tcPr>
          <w:p w14:paraId="439AFBA5"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Recognise routine arid-zone runoff, erosion, wind-dust and waste-management indicators in safe supplied settings.</w:t>
            </w:r>
          </w:p>
          <w:p w14:paraId="583FE22C"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Collect or organise basic non-hazardous observations using a supplied monitoring method.</w:t>
            </w:r>
          </w:p>
          <w:p w14:paraId="71830495" w14:textId="25D497AA"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Compare results with provided trigger criteria and record corrective-action or specialist-referral needs.</w:t>
            </w:r>
          </w:p>
        </w:tc>
        <w:tc>
          <w:tcPr>
            <w:tcW w:w="1276" w:type="dxa"/>
            <w:tcBorders>
              <w:top w:val="single" w:sz="4" w:space="0" w:color="000000"/>
              <w:left w:val="single" w:sz="4" w:space="0" w:color="000000"/>
              <w:bottom w:val="single" w:sz="4" w:space="0" w:color="000000"/>
              <w:right w:val="single" w:sz="4" w:space="0" w:color="000000"/>
            </w:tcBorders>
            <w:vAlign w:val="center"/>
          </w:tcPr>
          <w:p w14:paraId="4A53C40F" w14:textId="13D25AE2"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outcome readiness</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955DED" w14:textId="60CD5908"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4104D9" w14:textId="40DD6C89"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3649A32D" w14:textId="7AC16142"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088EE17C" w14:textId="4205C00D" w:rsidR="00374014" w:rsidRPr="008B6C93" w:rsidRDefault="00374014" w:rsidP="00594976">
            <w:pPr>
              <w:contextualSpacing/>
              <w:rPr>
                <w:rFonts w:cs="Arial"/>
              </w:rPr>
            </w:pPr>
            <w:r>
              <w:rPr>
                <w:rFonts w:cs="Arial"/>
              </w:rPr>
              <w:t xml:space="preserve">REC-4206</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6CFCAE" w14:textId="71A5903B" w:rsidR="00374014" w:rsidRPr="008B6C93" w:rsidRDefault="00374014" w:rsidP="00594976">
            <w:pPr>
              <w:contextualSpacing/>
              <w:rPr>
                <w:rFonts w:cs="Arial"/>
              </w:rPr>
            </w:pPr>
            <w:r>
              <w:rPr>
                <w:rFonts w:cs="Arial"/>
              </w:rPr>
              <w:t xml:space="preserve">Revegetation and Ecosystem Care</w:t>
            </w:r>
          </w:p>
        </w:tc>
        <w:tc>
          <w:tcPr>
            <w:tcW w:w="4111" w:type="dxa"/>
            <w:tcBorders>
              <w:top w:val="single" w:sz="4" w:space="0" w:color="000000"/>
              <w:left w:val="single" w:sz="4" w:space="0" w:color="000000"/>
              <w:bottom w:val="single" w:sz="4" w:space="0" w:color="000000"/>
              <w:right w:val="single" w:sz="4" w:space="0" w:color="000000"/>
            </w:tcBorders>
            <w:vAlign w:val="center"/>
          </w:tcPr>
          <w:p w14:paraId="74C74458"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Explain locally appropriate native-vegetation selection, ground preparation and establishment care using supplied ecological advice.</w:t>
            </w:r>
          </w:p>
          <w:p w14:paraId="28ECBC8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Apply a safe small-scale planting or simulated establishment procedure and calculate basic plant, material and water requirements.</w:t>
            </w:r>
          </w:p>
          <w:p w14:paraId="2C26869D" w14:textId="7256957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Monitor establishment indicators and identify routine care needs and specialist ecological questions.</w:t>
            </w:r>
          </w:p>
        </w:tc>
        <w:tc>
          <w:tcPr>
            <w:tcW w:w="1276" w:type="dxa"/>
            <w:tcBorders>
              <w:top w:val="single" w:sz="4" w:space="0" w:color="000000"/>
              <w:left w:val="single" w:sz="4" w:space="0" w:color="000000"/>
              <w:bottom w:val="single" w:sz="4" w:space="0" w:color="000000"/>
              <w:right w:val="single" w:sz="4" w:space="0" w:color="000000"/>
            </w:tcBorders>
          </w:tcPr>
          <w:p w14:paraId="5D0701FC" w14:textId="07F54B99"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outcome readiness</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E40F4A" w14:textId="09999B70"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2B758D" w14:textId="64ECDF18" w:rsidR="00374014" w:rsidRPr="008B6C93" w:rsidRDefault="00374014" w:rsidP="00594976">
            <w:pPr>
              <w:contextualSpacing/>
              <w:rPr>
                <w:rFonts w:eastAsia="Arial Unicode MS" w:cs="Arial"/>
                <w:u w:color="000000"/>
              </w:rPr>
              <w:jc w:val="center"/>
            </w:pPr>
            <w:r>
              <w:rPr>
                <w:rFonts w:eastAsia="Arial Unicode MS" w:cs="Arial"/>
                <w:u w:color="000000"/>
              </w:rPr>
              <w:t xml:space="preserve">10</w:t>
            </w:r>
          </w:p>
        </w:tc>
      </w:tr>
      <w:tr w:rsidR="00374014" w:rsidRPr="008B6C93" w14:paraId="6F6BF549" w14:textId="5EB7278F"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47EC58BA" w14:textId="1BADDC85" w:rsidR="00374014" w:rsidRPr="008B6C93" w:rsidRDefault="00374014" w:rsidP="00594976">
            <w:pPr>
              <w:contextualSpacing/>
              <w:rPr>
                <w:rFonts w:cs="Arial"/>
              </w:rPr>
            </w:pPr>
            <w:r>
              <w:rPr>
                <w:rFonts w:cs="Arial"/>
              </w:rPr>
              <w:t xml:space="preserve">SPRR-4207</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14AA24" w14:textId="77F19C7A" w:rsidR="00374014" w:rsidRPr="008B6C93" w:rsidRDefault="00374014" w:rsidP="00594976">
            <w:pPr>
              <w:contextualSpacing/>
              <w:rPr>
                <w:rFonts w:cs="Arial"/>
              </w:rPr>
            </w:pPr>
            <w:r>
              <w:rPr>
                <w:rFonts w:cs="Arial"/>
              </w:rPr>
              <w:t xml:space="preserve">Stakeholder Participation and Rehabilitation Reporting</w:t>
            </w:r>
          </w:p>
        </w:tc>
        <w:tc>
          <w:tcPr>
            <w:tcW w:w="4111" w:type="dxa"/>
            <w:tcBorders>
              <w:top w:val="single" w:sz="4" w:space="0" w:color="000000"/>
              <w:left w:val="single" w:sz="4" w:space="0" w:color="000000"/>
              <w:bottom w:val="single" w:sz="4" w:space="0" w:color="000000"/>
              <w:right w:val="single" w:sz="4" w:space="0" w:color="000000"/>
            </w:tcBorders>
            <w:vAlign w:val="center"/>
          </w:tcPr>
          <w:p w14:paraId="00ACE011" w14:textId="746CB61E"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Record stakeholder concerns and commitments using respectful, accessible and confidential procedures.</w:t>
            </w:r>
          </w:p>
          <w:p w14:paraId="5FA9A095"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Organise monitoring evidence into a traceable progress record against supplied rehabilitation criteria.</w:t>
            </w:r>
          </w:p>
          <w:p w14:paraId="20D0075D" w14:textId="0D1E54D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Prepare a clear progress report distinguishing observations, limitations, unresolved actions and authorised decisions.</w:t>
            </w:r>
          </w:p>
        </w:tc>
        <w:tc>
          <w:tcPr>
            <w:tcW w:w="1276" w:type="dxa"/>
            <w:tcBorders>
              <w:top w:val="single" w:sz="4" w:space="0" w:color="000000"/>
              <w:left w:val="single" w:sz="4" w:space="0" w:color="000000"/>
              <w:bottom w:val="single" w:sz="4" w:space="0" w:color="000000"/>
              <w:right w:val="single" w:sz="4" w:space="0" w:color="000000"/>
            </w:tcBorders>
          </w:tcPr>
          <w:p w14:paraId="67B73DEB" w14:textId="6861E899"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readiness; M05 and M06 may be concurrent</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CF56FB" w14:textId="6E377987"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48C9A0" w14:textId="613E19C4" w:rsidR="00374014" w:rsidRPr="008B6C93" w:rsidRDefault="00374014" w:rsidP="00594976">
            <w:pPr>
              <w:contextualSpacing/>
              <w:rPr>
                <w:rFonts w:eastAsia="Arial Unicode MS" w:cs="Arial"/>
                <w:u w:color="000000"/>
              </w:rPr>
              <w:jc w:val="center"/>
            </w:pPr>
            <w:r>
              <w:rPr>
                <w:rFonts w:eastAsia="Arial Unicode MS" w:cs="Arial"/>
                <w:u w:color="000000"/>
              </w:rPr>
              <w:t xml:space="preserve">10</w:t>
            </w:r>
          </w:p>
        </w:tc>
      </w:tr>
      <w:tr w:rsidR="00374014" w:rsidRPr="008B6C93" w14:paraId="61EB8095" w14:textId="3D680E0B"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C02D8FD" w14:textId="22B0B84F" w:rsidR="00374014" w:rsidRPr="008B6C93" w:rsidRDefault="00374014" w:rsidP="00594976">
            <w:pPr>
              <w:contextualSpacing/>
              <w:rPr>
                <w:rFonts w:cs="Arial"/>
              </w:rPr>
            </w:pPr>
            <w:r>
              <w:rPr>
                <w:rFonts w:cs="Arial"/>
              </w:rPr>
              <w:t xml:space="preserve">IRIM-4208</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4B2978" w14:textId="709B82EA" w:rsidR="00374014" w:rsidRPr="008B6C93" w:rsidRDefault="00374014" w:rsidP="00594976">
            <w:pPr>
              <w:contextualSpacing/>
              <w:rPr>
                <w:rFonts w:cs="Arial"/>
              </w:rPr>
            </w:pPr>
            <w:r>
              <w:rPr>
                <w:rFonts w:cs="Arial"/>
              </w:rPr>
              <w:t xml:space="preserve">Integrated Rehabilitation Implementation and Monitoring Project</w:t>
            </w:r>
          </w:p>
        </w:tc>
        <w:tc>
          <w:tcPr>
            <w:tcW w:w="4111" w:type="dxa"/>
            <w:tcBorders>
              <w:top w:val="single" w:sz="4" w:space="0" w:color="000000"/>
              <w:left w:val="single" w:sz="4" w:space="0" w:color="000000"/>
              <w:bottom w:val="single" w:sz="4" w:space="0" w:color="000000"/>
              <w:right w:val="single" w:sz="4" w:space="0" w:color="000000"/>
            </w:tcBorders>
            <w:vAlign w:val="center"/>
          </w:tcPr>
          <w:p w14:paraId="0D69CD30"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Plan and coordinate a safe bounded rehabilitation work package using supplied plan criteria and resources.</w:t>
            </w:r>
          </w:p>
          <w:p w14:paraId="71DB96DB" w14:textId="5A6C460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Interpret implementation and post-closure monitoring evidence and respond to routine and selected unfamiliar rehabilitation problems within delegated limits.</w:t>
            </w:r>
          </w:p>
          <w:p w14:paraId="4282A5FA" w14:textId="51F2FCDD"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Defend an evidence-based progress evaluation with clear limitations, team contributions and specialist-referral needs.</w:t>
            </w:r>
          </w:p>
        </w:tc>
        <w:tc>
          <w:tcPr>
            <w:tcW w:w="1276" w:type="dxa"/>
            <w:tcBorders>
              <w:top w:val="single" w:sz="4" w:space="0" w:color="000000"/>
              <w:left w:val="single" w:sz="4" w:space="0" w:color="000000"/>
              <w:bottom w:val="single" w:sz="4" w:space="0" w:color="000000"/>
              <w:right w:val="single" w:sz="4" w:space="0" w:color="000000"/>
            </w:tcBorders>
            <w:vAlign w:val="center"/>
          </w:tcPr>
          <w:p w14:paraId="2926494E" w14:textId="0F252262"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readiness; M05 to M07 concurrent; evidence before final assessment</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D6F4E0" w14:textId="266F596F"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7D106A" w14:textId="18C6BA03"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bl>
    <w:p w14:paraId="0CCA4BE6" w14:textId="7C3A3F6E" w:rsidR="00FF096D" w:rsidRPr="008B6C93" w:rsidRDefault="00FF096D">
      <w:pPr>
        <w:rPr>
          <w:rFonts w:cs="Arial"/>
        </w:rPr>
        <w:sectPr w:rsidR="00FF096D" w:rsidRPr="008B6C93" w:rsidSect="00374014">
          <w:pgSz w:w="11906" w:h="16838"/>
          <w:pgMar w:top="907" w:right="850" w:bottom="907" w:left="850" w:header="397" w:footer="397" w:gutter="0"/>
          <w:cols w:space="720"/>
          <w:docGrid w:linePitch="360"/>
        </w:sectPr>
      </w:pPr>
      <w:r w:rsidRPr="008B6C93">
        <w:rPr>
          <w:rFonts w:cs="Arial"/>
          <w:sz w:val="2"/>
        </w:rPr>
        <w:t xml:space="preserve"> </w:t>
      </w:r>
    </w:p>
    <w:p w14:paraId="47CE6469" w14:textId="436C8185" w:rsidR="00C65B51" w:rsidRPr="008B6C93" w:rsidRDefault="00374014">
      <w:pPr>
        <w:pStyle w:val="Heading1"/>
        <w:rPr>
          <w:rFonts w:ascii="Arial" w:hAnsi="Arial" w:cs="Arial"/>
          <w:sz w:val="22"/>
          <w:szCs w:val="22"/>
        </w:rPr>
      </w:pPr>
      <w:r w:rsidRPr="008B6C93">
        <w:rPr>
          <w:rFonts w:ascii="Arial" w:hAnsi="Arial" w:cs="Arial"/>
          <w:sz w:val="22"/>
          <w:szCs w:val="22"/>
        </w:rPr>
        <w:lastRenderedPageBreak/>
        <w:t xml:space="preserve">Qualification Mapping and Learning Resources </w:t>
      </w:r>
    </w:p>
    <w:p w14:paraId="1CEBEEC9" w14:textId="77777777" w:rsidR="00374014" w:rsidRPr="008B6C93" w:rsidRDefault="00374014" w:rsidP="00374014">
      <w:pPr>
        <w:rPr>
          <w:rFonts w:cs="Arial"/>
        </w:rPr>
      </w:pPr>
    </w:p>
    <w:tbl>
      <w:tblPr>
        <w:tblLook w:val="0000" w:firstRow="0" w:lastRow="0" w:firstColumn="0" w:lastColumn="0" w:noHBand="0" w:noVBand="0"/>
        <w:tblW w:w="148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2268"/>
        <w:gridCol w:w="1276"/>
        <w:gridCol w:w="5103"/>
        <w:gridCol w:w="5670"/>
      </w:tblGrid>
      <w:tr w:rsidR="0020464B" w:rsidRPr="008B6C93" w14:paraId="3DB62935" w14:textId="77777777" w:rsidTr="002601F3">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6CB904A5" w14:textId="77777777" w:rsidR="0020464B" w:rsidRPr="008B6C93" w:rsidRDefault="0020464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2268" w:type="dxa"/>
            <w:tcBorders>
              <w:top w:val="single" w:sz="4" w:space="0" w:color="000000"/>
              <w:left w:val="single" w:sz="4" w:space="0" w:color="000000"/>
              <w:bottom w:val="single" w:sz="4" w:space="0" w:color="000000"/>
              <w:right w:val="single" w:sz="4" w:space="0" w:color="000000"/>
            </w:tcBorders>
            <w:shd w:val="clear" w:color="auto" w:fill="BFBFBF"/>
          </w:tcPr>
          <w:p w14:paraId="10F4229C" w14:textId="4ECCF44F" w:rsidR="0020464B" w:rsidRPr="008B6C93" w:rsidRDefault="0020464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Course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0E0671C" w14:textId="344F5393"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Mapping to QOL</w:t>
            </w:r>
          </w:p>
        </w:tc>
        <w:tc>
          <w:tcPr>
            <w:tcW w:w="51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BE045A2" w14:textId="1F019684"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 xml:space="preserve">Indicating Assessment Evidence </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5DC34FE" w14:textId="435814B5"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 xml:space="preserve">Key Learning Resources (Prescribed and Recommended) </w:t>
            </w:r>
          </w:p>
        </w:tc>
      </w:tr>
      <w:tr w:rsidR="0020464B" w:rsidRPr="008B6C93" w14:paraId="4559A9F4"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057B604"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1</w:t>
            </w:r>
          </w:p>
        </w:tc>
        <w:tc>
          <w:tcPr>
            <w:tcW w:w="2268" w:type="dxa"/>
            <w:tcBorders>
              <w:top w:val="single" w:sz="4" w:space="0" w:color="000000"/>
              <w:left w:val="single" w:sz="4" w:space="0" w:color="000000"/>
              <w:bottom w:val="single" w:sz="4" w:space="0" w:color="000000"/>
              <w:right w:val="single" w:sz="4" w:space="0" w:color="000000"/>
            </w:tcBorders>
          </w:tcPr>
          <w:p w14:paraId="0FEE702D" w14:textId="43916802"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COLT-4101 – Communication and Literacy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523514" w14:textId="28BC7290" w:rsidR="0020464B" w:rsidRPr="008B6C93" w:rsidRDefault="00DF45C1" w:rsidP="0020464B">
            <w:pPr>
              <w:pStyle w:val="BodyA"/>
              <w:contextualSpacing/>
              <w:rPr>
                <w:rFonts w:ascii="Arial" w:hAnsi="Arial" w:cs="Arial"/>
                <w:sz w:val="22"/>
                <w:szCs w:val="22"/>
              </w:rPr>
              <w:spacing w:after="0" w:line="240" w:lineRule="auto"/>
            </w:pPr>
            <w:r>
              <w:rPr>
                <w:rFonts w:ascii="Arial" w:hAnsi="Arial" w:cs="Arial"/>
                <w:sz w:val="22"/>
                <w:szCs w:val="22"/>
              </w:rPr>
              <w:t xml:space="preserve">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CB2C16" w14:textId="219C85C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An individual portfolio contains an annotated text comparison, an audience-adapted referenced report, routine correspondence and an observed oral presentation. An unfamiliar concrete scenario introduces conflicting instructions or uncertain source quality; learners justify interpretation and propose clarification. Assessment checks coherent organisation, appropriate register, evidence use and responsibility for revisions after feedback. Approved accessibility arrangements may change the medium without lowering the standard.</w:t>
            </w:r>
          </w:p>
          <w:p w14:paraId="71CB2C16" w14:textId="219C85C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DC136B" w14:textId="77777777" w:rsidR="00C21F76" w:rsidRDefault="00C21F76" w:rsidP="00932CEC">
            <w:pPr>
              <w:jc w:val="both"/>
            </w:pPr>
            <w:hyperlink r:id="rId34">
              <w:r>
                <w:rPr>
                  <w:color w:val="052A4F"/>
                </w:rPr>
                <w:t>Grant, T., &amp; Borcherds, R. (2019). Communicating @ work: Boosting your spoken, written and visual impact (4th ed.). Van Schaik.</w:t>
              </w:r>
            </w:hyperlink>
          </w:p>
          <w:p w14:paraId="0EDC136B" w14:textId="77777777" w:rsidR="00C21F76" w:rsidRDefault="00C21F76" w:rsidP="00932CEC">
            <w:pPr>
              <w:jc w:val="both"/>
            </w:pPr>
            <w:hyperlink r:id="rId35">
              <w:r>
                <w:rPr>
                  <w:color w:val="052A4F"/>
                </w:rPr>
                <w:t>Jonker, B. E., &amp; Mtshelwane, N. D. P. (Eds.). (2021). Developing soft skills for success: A guide for modern professionals. Van Schaik.</w:t>
              </w:r>
            </w:hyperlink>
          </w:p>
          <w:p w14:paraId="0EDC136B" w14:textId="77777777" w:rsidR="00C21F76" w:rsidRDefault="00C21F76" w:rsidP="00932CEC">
            <w:pPr>
              <w:jc w:val="both"/>
            </w:pPr>
            <w:hyperlink r:id="rId36">
              <w:r>
                <w:rPr>
                  <w:color w:val="052A4F"/>
                </w:rPr>
                <w:t>Smith, J. (2019). Communication at work: A college-to-career guide to success. eCampusOntario.</w:t>
              </w:r>
            </w:hyperlink>
          </w:p>
          <w:p w14:paraId="0EDC136B" w14:textId="77777777" w:rsidR="00C21F76" w:rsidRDefault="00C21F76" w:rsidP="00932CEC">
            <w:pPr>
              <w:jc w:val="both"/>
            </w:pPr>
            <w:hyperlink r:id="rId37">
              <w:r>
                <w:rPr>
                  <w:color w:val="052A4F"/>
                </w:rPr>
                <w:t>Robinson, M. B., Jerskey, M., &amp; Fulwiler, T. (2021). Writing guide with handbook. OpenStax.</w:t>
              </w:r>
            </w:hyperlink>
          </w:p>
          <w:p w14:paraId="0EDC136B" w14:textId="77777777" w:rsidR="00C21F76" w:rsidRDefault="00C21F76" w:rsidP="00932CEC">
            <w:pPr>
              <w:jc w:val="both"/>
            </w:pPr>
            <w:hyperlink r:id="rId38">
              <w:r>
                <w:rPr>
                  <w:color w:val="052A4F"/>
                </w:rPr>
                <w:t>Ireton, C., &amp; Posetti, J. (Eds.). (2018). Journalism, “fake news” &amp; disinformation: Handbook for journalism education and training. UNESCO.</w:t>
              </w:r>
            </w:hyperlink>
          </w:p>
          <w:p w14:paraId="0EDC136B" w14:textId="77777777" w:rsidR="00C21F76" w:rsidRDefault="00C21F76" w:rsidP="00932CEC">
            <w:pPr>
              <w:jc w:val="both"/>
            </w:pPr>
            <w:hyperlink r:id="rId39">
              <w:r>
                <w:rPr>
                  <w:color w:val="052A4F"/>
                </w:rPr>
                <w:t>Sutton, L. B.-M., &amp; le Roux, T. (2025). Internal communication challenges in corporate South Africa after the COVID-19 pandemic. Communicare: Journal for Communication Studies in Africa, 44(3). https://doi.org/10.36615/8qae9f05</w:t>
              </w:r>
            </w:hyperlink>
          </w:p>
        </w:tc>
      </w:tr>
      <w:tr w:rsidR="0020464B" w:rsidRPr="008B6C93" w14:paraId="5D8D0FF2"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BD9C42B"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2</w:t>
            </w:r>
          </w:p>
        </w:tc>
        <w:tc>
          <w:tcPr>
            <w:tcW w:w="2268" w:type="dxa"/>
            <w:tcBorders>
              <w:top w:val="single" w:sz="4" w:space="0" w:color="000000"/>
              <w:left w:val="single" w:sz="4" w:space="0" w:color="000000"/>
              <w:bottom w:val="single" w:sz="4" w:space="0" w:color="000000"/>
              <w:right w:val="single" w:sz="4" w:space="0" w:color="000000"/>
            </w:tcBorders>
          </w:tcPr>
          <w:p w14:paraId="0C4766E3" w14:textId="5BC81C36"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DSAI-4102 – Digital Skills and Artificial Intelligence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42CDF6" w14:textId="7B624D02"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E41262" w14:textId="175475C9"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supervised portfolio uses synthetic or non-confidential data only: a justified tool-selection note, spreadsheet, presentation and bounded AI task. Learners retain prompts, disclose assistance, verify unfamiliar outputs against credible sources and correct errors. A practical check tests phishing, privacy and secure sharing. Personal data and proprietary mine, business or municipal records must not be uploaded to AI tools.</w:t>
            </w:r>
          </w:p>
          <w:p w14:paraId="5FE41262" w14:textId="175475C9"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911DEC" w14:textId="77777777" w:rsidR="002601F3" w:rsidRDefault="002601F3" w:rsidP="00932CEC">
            <w:pPr>
              <w:jc w:val="both"/>
            </w:pPr>
            <w:hyperlink r:id="rId40">
              <w:r>
                <w:rPr>
                  <w:color w:val="052A4F"/>
                </w:rPr>
                <w:t>LibreOffice Documentation Team. (2024). Getting started guide 24.8. The Document Foundation.</w:t>
              </w:r>
            </w:hyperlink>
          </w:p>
          <w:p w14:paraId="16911DEC" w14:textId="77777777" w:rsidR="002601F3" w:rsidRDefault="002601F3" w:rsidP="00932CEC">
            <w:pPr>
              <w:jc w:val="both"/>
            </w:pPr>
            <w:hyperlink r:id="rId13">
              <w:r>
                <w:rPr>
                  <w:color w:val="052A4F"/>
                </w:rPr>
                <w:t>Miao, F., Shiohira, K., &amp; Lao, N. (2024). AI competency framework for students. UNESCO. https://doi.org/10.54675/JKJB9835</w:t>
              </w:r>
            </w:hyperlink>
          </w:p>
          <w:p w14:paraId="16911DEC" w14:textId="77777777" w:rsidR="002601F3" w:rsidRDefault="002601F3" w:rsidP="00932CEC">
            <w:pPr>
              <w:jc w:val="both"/>
            </w:pPr>
            <w:hyperlink r:id="rId41">
              <w:r>
                <w:rPr>
                  <w:color w:val="052A4F"/>
                </w:rPr>
                <w:t>Miao, F., &amp; Holmes, W. (2023). Guidance for generative AI in education and research. UNESCO. https://doi.org/10.54675/EWZM9535</w:t>
              </w:r>
            </w:hyperlink>
          </w:p>
          <w:p w14:paraId="16911DEC" w14:textId="77777777" w:rsidR="002601F3" w:rsidRDefault="002601F3" w:rsidP="00932CEC">
            <w:pPr>
              <w:jc w:val="both"/>
            </w:pPr>
            <w:hyperlink r:id="rId42">
              <w:r>
                <w:rPr>
                  <w:color w:val="052A4F"/>
                </w:rPr>
                <w:t>Ministry of Information and Communication Technology. (2022). Namibia national cybersecurity strategy &amp; awareness raising plan 2022–2027.</w:t>
              </w:r>
            </w:hyperlink>
          </w:p>
          <w:p w14:paraId="16911DEC" w14:textId="77777777" w:rsidR="002601F3" w:rsidRDefault="002601F3" w:rsidP="00932CEC">
            <w:pPr>
              <w:jc w:val="both"/>
            </w:pPr>
            <w:hyperlink r:id="rId43">
              <w:r>
                <w:rPr>
                  <w:color w:val="052A4F"/>
                </w:rPr>
                <w:t>Department of Communications and Digital Technologies. (2020). National digital and future skills strategy South Africa (Government Notice 513, Government Gazette 43730).</w:t>
              </w:r>
            </w:hyperlink>
          </w:p>
          <w:p w14:paraId="16911DEC" w14:textId="77777777" w:rsidR="002601F3" w:rsidRDefault="002601F3" w:rsidP="00932CEC">
            <w:pPr>
              <w:jc w:val="both"/>
            </w:pPr>
            <w:hyperlink r:id="rId38">
              <w:r>
                <w:rPr>
                  <w:color w:val="052A4F"/>
                </w:rPr>
                <w:t>Ireton, C., &amp; Posetti, J. (Eds.). (2018). Journalism, “fake news” &amp; disinformation: Handbook for journalism education and training. UNESCO.</w:t>
              </w:r>
            </w:hyperlink>
          </w:p>
        </w:tc>
      </w:tr>
      <w:tr w:rsidR="0020464B" w:rsidRPr="008B6C93" w14:paraId="610441A6"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7A9A55D"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3</w:t>
            </w:r>
          </w:p>
        </w:tc>
        <w:tc>
          <w:tcPr>
            <w:tcW w:w="2268" w:type="dxa"/>
            <w:tcBorders>
              <w:top w:val="single" w:sz="4" w:space="0" w:color="000000"/>
              <w:left w:val="single" w:sz="4" w:space="0" w:color="000000"/>
              <w:bottom w:val="single" w:sz="4" w:space="0" w:color="000000"/>
              <w:right w:val="single" w:sz="4" w:space="0" w:color="000000"/>
            </w:tcBorders>
          </w:tcPr>
          <w:p w14:paraId="12398A39" w14:textId="26EF1C8F"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LSSR-4103 – Land Disturbance, Soils and Safe Rehabilitation Practice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787157" w14:textId="24C6DF51"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EO2, EO3,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A0FF21" w14:textId="31CB9C0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safe training plot or supplied site case supports a land-disturbance sketch, soil-observation record, pre-task risk assessment and basic quantity calculations. Learners identify unstable-ground, contamination and weather-related warning signs and explain safe escalation. Assessment checks units, traceability and practical boundaries; no learner enters hazardous excavations or handles potentially contaminated material to demonstrate competence.</w:t>
            </w:r>
          </w:p>
          <w:p w14:paraId="5BA0FF21" w14:textId="31CB9C0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D55E7A" w14:textId="77777777" w:rsidR="002601F3" w:rsidRDefault="002601F3" w:rsidP="00932CEC">
            <w:pPr>
              <w:jc w:val="both"/>
            </w:pPr>
            <w:hyperlink r:id="rId44">
              <w:r>
                <w:rPr>
                  <w:color w:val="052A4F"/>
                </w:rPr>
                <w:t>Environmental Compliance Consultancy. (2019). Best practice guide: Environmental principles for mining in Namibia—Part 5: Care and maintenance, closure and completion. Chamber of Mines of Namibia, Namibian Chamber of Environment, and Government of Namibia.</w:t>
              </w:r>
            </w:hyperlink>
          </w:p>
          <w:p w14:paraId="09D55E7A" w14:textId="77777777" w:rsidR="002601F3" w:rsidRDefault="002601F3" w:rsidP="00932CEC">
            <w:pPr>
              <w:jc w:val="both"/>
            </w:pPr>
            <w:hyperlink r:id="rId45">
              <w:r>
                <w:rPr>
                  <w:color w:val="052A4F"/>
                </w:rPr>
                <w:t>Holmes, P. M., Esler, K. J., Geerts, S., Ngwenya, D. K., Rebelo, A. G., Dorse, C., van der Merwe, J., Retief, K., Hall, S. W., Grey, P., &amp; Nsikani, M. M. (2022). Guidelines for restoring lowland sand fynbos ecosystems.</w:t>
              </w:r>
            </w:hyperlink>
          </w:p>
          <w:p w14:paraId="09D55E7A" w14:textId="77777777" w:rsidR="002601F3" w:rsidRDefault="002601F3" w:rsidP="00932CEC">
            <w:pPr>
              <w:jc w:val="both"/>
            </w:pPr>
            <w:hyperlink r:id="rId46">
              <w:r>
                <w:rPr>
                  <w:color w:val="052A4F"/>
                </w:rPr>
                <w:t>International Council on Mining and Metals. (2019). Integrated mine closure: Good practice guide (2nd ed.).</w:t>
              </w:r>
            </w:hyperlink>
          </w:p>
          <w:p w14:paraId="09D55E7A" w14:textId="77777777" w:rsidR="002601F3" w:rsidRDefault="002601F3" w:rsidP="00932CEC">
            <w:pPr>
              <w:jc w:val="both"/>
            </w:pPr>
            <w:hyperlink r:id="rId47">
              <w:r>
                <w:rPr>
                  <w:color w:val="052A4F"/>
                </w:rPr>
                <w:t>Food and Agriculture Organization of the United Nations. (2017). Voluntary guidelines for sustainable soil management.</w:t>
              </w:r>
            </w:hyperlink>
          </w:p>
          <w:p w14:paraId="09D55E7A" w14:textId="77777777" w:rsidR="002601F3" w:rsidRDefault="002601F3" w:rsidP="00932CEC">
            <w:pPr>
              <w:jc w:val="both"/>
            </w:pPr>
            <w:hyperlink r:id="rId48">
              <w:r>
                <w:rPr>
                  <w:color w:val="052A4F"/>
                </w:rPr>
                <w:t>United Nations Environment Programme. (2021). Ecosystem restoration playbook: A practical guide to healing the planet.</w:t>
              </w:r>
            </w:hyperlink>
          </w:p>
          <w:p w14:paraId="09D55E7A" w14:textId="77777777" w:rsidR="002601F3" w:rsidRDefault="002601F3" w:rsidP="00932CEC">
            <w:pPr>
              <w:jc w:val="both"/>
            </w:pPr>
            <w:hyperlink r:id="rId49">
              <w:r>
                <w:rPr>
                  <w:color w:val="052A4F"/>
                </w:rPr>
                <w:t>Anglo American. (2019). Mine closure toolbox: Examples (Version 3).</w:t>
              </w:r>
            </w:hyperlink>
          </w:p>
        </w:tc>
      </w:tr>
      <w:tr w:rsidR="0020464B" w:rsidRPr="008B6C93" w14:paraId="7F589532"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B5779AF"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4</w:t>
            </w:r>
          </w:p>
        </w:tc>
        <w:tc>
          <w:tcPr>
            <w:tcW w:w="2268" w:type="dxa"/>
            <w:tcBorders>
              <w:top w:val="single" w:sz="4" w:space="0" w:color="000000"/>
              <w:left w:val="single" w:sz="4" w:space="0" w:color="000000"/>
              <w:bottom w:val="single" w:sz="4" w:space="0" w:color="000000"/>
              <w:right w:val="single" w:sz="4" w:space="0" w:color="000000"/>
            </w:tcBorders>
          </w:tcPr>
          <w:p w14:paraId="65E41C7E" w14:textId="3E2764BA"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IRCP-4104 – Interpreting Rehabilitation and Closure Plans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25F998" w14:textId="36DDAF5F"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EO2, 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E524AA" w14:textId="36C22CDE"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Learners annotate a supplied plan extract, prepare a bounded work-package checklist and calculate simple resource quantities. A scenario introduces missing or conflicting information requiring a documented enquiry. Assessment checks faithful interpretation, realistic sequencing, evidence requirements and referral to the authorised decision-maker; the task does not involve preparing or approving a legally operative mine-closure plan.</w:t>
            </w:r>
          </w:p>
          <w:p w14:paraId="7AE524AA" w14:textId="36C22CDE"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9066A8" w14:textId="77777777" w:rsidR="002601F3" w:rsidRDefault="002601F3" w:rsidP="00932CEC">
            <w:pPr>
              <w:jc w:val="both"/>
            </w:pPr>
            <w:hyperlink r:id="rId44">
              <w:r>
                <w:rPr>
                  <w:color w:val="052A4F"/>
                </w:rPr>
                <w:t>Environmental Compliance Consultancy. (2019). Best practice guide: Environmental principles for mining in Namibia—Part 5: Care and maintenance, closure and completion. Chamber of Mines of Namibia, Namibian Chamber of Environment, and Government of Namibia.</w:t>
              </w:r>
            </w:hyperlink>
          </w:p>
          <w:p w14:paraId="4B9066A8" w14:textId="77777777" w:rsidR="002601F3" w:rsidRDefault="002601F3" w:rsidP="00932CEC">
            <w:pPr>
              <w:jc w:val="both"/>
            </w:pPr>
            <w:hyperlink r:id="rId49">
              <w:r>
                <w:rPr>
                  <w:color w:val="052A4F"/>
                </w:rPr>
                <w:t>Anglo American. (2019). Mine closure toolbox: Examples (Version 3).</w:t>
              </w:r>
            </w:hyperlink>
          </w:p>
          <w:p w14:paraId="4B9066A8" w14:textId="77777777" w:rsidR="002601F3" w:rsidRDefault="002601F3" w:rsidP="00932CEC">
            <w:pPr>
              <w:jc w:val="both"/>
            </w:pPr>
            <w:hyperlink r:id="rId46">
              <w:r>
                <w:rPr>
                  <w:color w:val="052A4F"/>
                </w:rPr>
                <w:t>International Council on Mining and Metals. (2019). Integrated mine closure: Good practice guide (2nd ed.).</w:t>
              </w:r>
            </w:hyperlink>
          </w:p>
          <w:p w14:paraId="4B9066A8" w14:textId="77777777" w:rsidR="002601F3" w:rsidRDefault="002601F3" w:rsidP="00932CEC">
            <w:pPr>
              <w:jc w:val="both"/>
            </w:pPr>
            <w:hyperlink r:id="rId47">
              <w:r>
                <w:rPr>
                  <w:color w:val="052A4F"/>
                </w:rPr>
                <w:t>Food and Agriculture Organization of the United Nations. (2017). Voluntary guidelines for sustainable soil management.</w:t>
              </w:r>
            </w:hyperlink>
          </w:p>
          <w:p w14:paraId="4B9066A8" w14:textId="77777777" w:rsidR="002601F3" w:rsidRDefault="002601F3" w:rsidP="00932CEC">
            <w:pPr>
              <w:jc w:val="both"/>
            </w:pPr>
            <w:hyperlink r:id="rId50">
              <w:r>
                <w:rPr>
                  <w:color w:val="052A4F"/>
                </w:rPr>
                <w:t>Nelson, C. R., Hallett, J. G., Romero Montoya, A. E., Andrade, A., Besacier, C., Boerger, V., Bouazza, K., Chazdon, R., Cohen-Shacham, E., Danano, D., Diederichsen, A., Fernandez, Y., Gann, G. D., Gonzales, E. K., Gruca, M., Guariguata, M. R., Gutierrez, V., Hancock, B., Innecken, P., ... Weidlich, E. W. A. (2024). Standards of practice to guide ecosystem restoration: A contribution to the United Nations Decade on Ecosystem Restoration 2021–2030. FAO, SER, &amp; IUCN CEM. https://doi.org/10.4060/cc9106en</w:t>
              </w:r>
            </w:hyperlink>
          </w:p>
          <w:p w14:paraId="4B9066A8" w14:textId="77777777" w:rsidR="002601F3" w:rsidRDefault="002601F3" w:rsidP="00932CEC">
            <w:pPr>
              <w:jc w:val="both"/>
            </w:pPr>
            <w:hyperlink r:id="rId51">
              <w:r>
                <w:rPr>
                  <w:color w:val="052A4F"/>
                </w:rPr>
                <w:t>Chamber of Mines of Namibia. (2024). 2023 annual review.</w:t>
              </w:r>
            </w:hyperlink>
          </w:p>
        </w:tc>
      </w:tr>
      <w:tr w:rsidR="0020464B" w:rsidRPr="008B6C93" w14:paraId="3E544650"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460988D"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5</w:t>
            </w:r>
          </w:p>
        </w:tc>
        <w:tc>
          <w:tcPr>
            <w:tcW w:w="2268" w:type="dxa"/>
            <w:tcBorders>
              <w:top w:val="single" w:sz="4" w:space="0" w:color="000000"/>
              <w:left w:val="single" w:sz="4" w:space="0" w:color="000000"/>
              <w:bottom w:val="single" w:sz="4" w:space="0" w:color="000000"/>
              <w:right w:val="single" w:sz="4" w:space="0" w:color="000000"/>
            </w:tcBorders>
          </w:tcPr>
          <w:p w14:paraId="08C91698" w14:textId="0850180E" w:rsidR="0020464B" w:rsidRPr="008B6C93" w:rsidRDefault="0020464B" w:rsidP="0020464B">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WEWM-4205 – Water, Erosion and Waste Monitoring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746FA1" w14:textId="464321A3" w:rsidR="0020464B" w:rsidRPr="008B6C93" w:rsidRDefault="00DF45C1" w:rsidP="0020464B">
            <w:pPr>
              <w:pStyle w:val="BodyA"/>
              <w:contextualSpacing/>
              <w:rPr>
                <w:rFonts w:ascii="Arial" w:eastAsia="Arial" w:hAnsi="Arial" w:cs="Arial"/>
                <w:color w:val="333333"/>
                <w:sz w:val="22"/>
                <w:szCs w:val="22"/>
              </w:rPr>
              <w:jc w:val="both"/>
              <w:spacing w:after="0" w:line="240" w:lineRule="auto"/>
            </w:pPr>
            <w:r>
              <w:rPr>
                <w:rFonts w:ascii="Arial" w:eastAsia="Arial" w:hAnsi="Arial" w:cs="Arial"/>
                <w:color w:val="333333"/>
                <w:sz w:val="22"/>
                <w:szCs w:val="22"/>
              </w:rPr>
              <w:t xml:space="preserve">EO2, EO3, 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B45FB" w14:textId="2B9E8A7D" w:rsidR="0020464B" w:rsidRPr="008B6C93" w:rsidRDefault="00BA2940" w:rsidP="00BA2940">
            <w:pPr>
              <w:pStyle w:val="BodyA"/>
              <w:contextualSpacing/>
              <w:rPr>
                <w:rFonts w:ascii="Arial" w:eastAsia="Times New Roman" w:hAnsi="Arial" w:cs="Arial"/>
                <w:sz w:val="22"/>
                <w:szCs w:val="22"/>
                <w:lang w:val="en-NA" w:eastAsia="en-GB"/>
              </w:rPr>
              <w:jc w:val="both"/>
              <w:spacing w:after="0" w:line="240" w:lineRule="auto"/>
            </w:pPr>
            <w:r>
              <w:rPr>
                <w:rFonts w:ascii="Arial" w:eastAsia="Times New Roman" w:hAnsi="Arial" w:cs="Arial"/>
                <w:sz w:val="22"/>
                <w:szCs w:val="22"/>
                <w:lang w:val="en-NA" w:eastAsia="en-GB"/>
              </w:rPr>
              <w:t xml:space="preserve">A controlled erosion demonstration and supplied arid-zone water-budget, wind-dust and waste records generate a monitoring checklist, simple trend chart and exception report. Learners compare observations with provided triggers and explain data gaps. Assessment checks safe access, accurate recording and escalation; no water-quality certification, hazardous-waste handling, contaminated sampling or unapproved drainage alteration is required.</w:t>
            </w:r>
          </w:p>
          <w:p w14:paraId="7EEB45FB" w14:textId="2B9E8A7D" w:rsidR="0020464B" w:rsidRPr="008B6C93" w:rsidRDefault="00BA2940" w:rsidP="00BA2940">
            <w:pPr>
              <w:pStyle w:val="BodyA"/>
              <w:contextualSpacing/>
              <w:rPr>
                <w:rFonts w:ascii="Arial" w:eastAsia="Times New Roman" w:hAnsi="Arial" w:cs="Arial"/>
                <w:sz w:val="22"/>
                <w:szCs w:val="22"/>
                <w:lang w:val="en-NA" w:eastAsia="en-GB"/>
              </w:rPr>
              <w:jc w:val="both"/>
              <w:spacing w:after="0" w:line="240" w:lineRule="auto"/>
            </w:pPr>
            <w:r>
              <w:rPr>
                <w:rFonts w:ascii="Arial" w:eastAsia="Times New Roman" w:hAnsi="Arial" w:cs="Arial"/>
                <w:sz w:val="22"/>
                <w:szCs w:val="22"/>
                <w:lang w:val="en-NA" w:eastAsia="en-GB"/>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7A1200" w14:textId="77777777" w:rsidR="00932CEC" w:rsidRDefault="00932CEC" w:rsidP="00932CEC">
            <w:pPr>
              <w:jc w:val="both"/>
            </w:pPr>
            <w:hyperlink r:id="rId52">
              <w:r>
                <w:rPr>
                  <w:color w:val="052A4F"/>
                </w:rPr>
                <w:t>Environmental Compliance Consultancy. (2019). Best practice guide: Environmental principles for mining in Namibia—Part 4: Mining and processing operations. Chamber of Mines of Namibia, Namibian Chamber of Environment, and Government of Namibia.</w:t>
              </w:r>
            </w:hyperlink>
          </w:p>
          <w:p w14:paraId="527A1200" w14:textId="77777777" w:rsidR="00932CEC" w:rsidRDefault="00932CEC" w:rsidP="00932CEC">
            <w:pPr>
              <w:jc w:val="both"/>
            </w:pPr>
            <w:hyperlink r:id="rId44">
              <w:r>
                <w:rPr>
                  <w:color w:val="052A4F"/>
                </w:rPr>
                <w:t>Environmental Compliance Consultancy. (2019). Best practice guide: Environmental principles for mining in Namibia—Part 5: Care and maintenance, closure and completion. Chamber of Mines of Namibia, Namibian Chamber of Environment, and Government of Namibia.</w:t>
              </w:r>
            </w:hyperlink>
          </w:p>
          <w:p w14:paraId="527A1200" w14:textId="77777777" w:rsidR="00932CEC" w:rsidRDefault="00932CEC" w:rsidP="00932CEC">
            <w:pPr>
              <w:jc w:val="both"/>
            </w:pPr>
            <w:hyperlink r:id="rId53">
              <w:r>
                <w:rPr>
                  <w:color w:val="052A4F"/>
                </w:rPr>
                <w:t>International Council on Mining and Metals. (2021). Tailings management: Good practice guide.</w:t>
              </w:r>
            </w:hyperlink>
          </w:p>
          <w:p w14:paraId="527A1200" w14:textId="77777777" w:rsidR="00932CEC" w:rsidRDefault="00932CEC" w:rsidP="00932CEC">
            <w:pPr>
              <w:jc w:val="both"/>
            </w:pPr>
            <w:hyperlink r:id="rId47">
              <w:r>
                <w:rPr>
                  <w:color w:val="052A4F"/>
                </w:rPr>
                <w:t>Food and Agriculture Organization of the United Nations. (2017). Voluntary guidelines for sustainable soil management.</w:t>
              </w:r>
            </w:hyperlink>
          </w:p>
          <w:p w14:paraId="527A1200" w14:textId="77777777" w:rsidR="00932CEC" w:rsidRDefault="00932CEC" w:rsidP="00932CEC">
            <w:pPr>
              <w:jc w:val="both"/>
            </w:pPr>
            <w:hyperlink r:id="rId54">
              <w:r>
                <w:rPr>
                  <w:color w:val="052A4F"/>
                </w:rPr>
                <w:t>Cecala, A. B., O’Brien, A. D., Schall, J., Colinet, J. F., Franta, R. J., Schultz, M. J., Haas, E. J., Robinson, J. E., Patts, J. R., Holen, B. M., Stein, R. R., Weber, J., Strebel, M., Wilson, L., &amp; Ellis, M. (2019). Dust control handbook for industrial minerals mining and processing (2nd ed.; DHHS (NIOSH) Publication No. 2019-124). National Institute for Occupational Safety and Health. https://doi.org/10.26616/NIOSHPUB2019124</w:t>
              </w:r>
            </w:hyperlink>
          </w:p>
          <w:p w14:paraId="527A1200" w14:textId="77777777" w:rsidR="00932CEC" w:rsidRDefault="00932CEC" w:rsidP="00932CEC">
            <w:pPr>
              <w:jc w:val="both"/>
            </w:pPr>
            <w:hyperlink r:id="rId46">
              <w:r>
                <w:rPr>
                  <w:color w:val="052A4F"/>
                </w:rPr>
                <w:t>International Council on Mining and Metals. (2019). Integrated mine closure: Good practice guide (2nd ed.).</w:t>
              </w:r>
            </w:hyperlink>
          </w:p>
        </w:tc>
      </w:tr>
      <w:tr w:rsidR="0020464B" w:rsidRPr="008B6C93" w14:paraId="477C6EF6"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21A3ED5"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6</w:t>
            </w:r>
          </w:p>
        </w:tc>
        <w:tc>
          <w:tcPr>
            <w:tcW w:w="2268" w:type="dxa"/>
            <w:tcBorders>
              <w:top w:val="single" w:sz="4" w:space="0" w:color="000000"/>
              <w:left w:val="single" w:sz="4" w:space="0" w:color="000000"/>
              <w:bottom w:val="single" w:sz="4" w:space="0" w:color="000000"/>
              <w:right w:val="single" w:sz="4" w:space="0" w:color="000000"/>
            </w:tcBorders>
          </w:tcPr>
          <w:p w14:paraId="03E94E12" w14:textId="03B77475"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REC-4206 – Revegetation and Ecosystem Care (Level 4,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64B01A" w14:textId="19C446EE"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EO2, EO3,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C4ABB0" w14:textId="354EE9B4"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Learners use a safe native-vegetation training plot, nursery exercise or matched arid-zone simulation to prepare an establishment plan and record ground-cover observations. Evidence includes density, survival and water-demand calculations, a care checklist and a recommendation. Assessment checks supplied ecological advice, safe tools and uncertainty; no unapproved species introduction or chemical application is required.</w:t>
            </w:r>
          </w:p>
          <w:p w14:paraId="39C4ABB0" w14:textId="354EE9B4"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B0A35E" w14:textId="77777777" w:rsidR="00932CEC" w:rsidRDefault="00932CEC" w:rsidP="00932CEC">
            <w:pPr>
              <w:jc w:val="both"/>
            </w:pPr>
            <w:hyperlink r:id="rId44">
              <w:r>
                <w:rPr>
                  <w:color w:val="052A4F"/>
                </w:rPr>
                <w:t>Environmental Compliance Consultancy. (2019). Best practice guide: Environmental principles for mining in Namibia—Part 5: Care and maintenance, closure and completion. Chamber of Mines of Namibia, Namibian Chamber of Environment, and Government of Namibia.</w:t>
              </w:r>
            </w:hyperlink>
          </w:p>
          <w:p w14:paraId="7FB0A35E" w14:textId="77777777" w:rsidR="00932CEC" w:rsidRDefault="00932CEC" w:rsidP="00932CEC">
            <w:pPr>
              <w:jc w:val="both"/>
            </w:pPr>
            <w:hyperlink r:id="rId45">
              <w:r>
                <w:rPr>
                  <w:color w:val="052A4F"/>
                </w:rPr>
                <w:t>Holmes, P. M., Esler, K. J., Geerts, S., Ngwenya, D. K., Rebelo, A. G., Dorse, C., van der Merwe, J., Retief, K., Hall, S. W., Grey, P., &amp; Nsikani, M. M. (2022). Guidelines for restoring lowland sand fynbos ecosystems.</w:t>
              </w:r>
            </w:hyperlink>
          </w:p>
          <w:p w14:paraId="7FB0A35E" w14:textId="77777777" w:rsidR="00932CEC" w:rsidRDefault="00932CEC" w:rsidP="00932CEC">
            <w:pPr>
              <w:jc w:val="both"/>
            </w:pPr>
            <w:hyperlink r:id="rId47">
              <w:r>
                <w:rPr>
                  <w:color w:val="052A4F"/>
                </w:rPr>
                <w:t>Food and Agriculture Organization of the United Nations. (2017). Voluntary guidelines for sustainable soil management.</w:t>
              </w:r>
            </w:hyperlink>
          </w:p>
          <w:p w14:paraId="7FB0A35E" w14:textId="77777777" w:rsidR="00932CEC" w:rsidRDefault="00932CEC" w:rsidP="00932CEC">
            <w:pPr>
              <w:jc w:val="both"/>
            </w:pPr>
            <w:hyperlink r:id="rId50">
              <w:r>
                <w:rPr>
                  <w:color w:val="052A4F"/>
                </w:rPr>
                <w:t>Nelson, C. R., Hallett, J. G., Romero Montoya, A. E., Andrade, A., Besacier, C., Boerger, V., Bouazza, K., Chazdon, R., Cohen-Shacham, E., Danano, D., Diederichsen, A., Fernandez, Y., Gann, G. D., Gonzales, E. K., Gruca, M., Guariguata, M. R., Gutierrez, V., Hancock, B., Innecken, P., ... Weidlich, E. W. A. (2024). Standards of practice to guide ecosystem restoration: A contribution to the United Nations Decade on Ecosystem Restoration 2021–2030. FAO, SER, &amp; IUCN CEM. https://doi.org/10.4060/cc9106en</w:t>
              </w:r>
            </w:hyperlink>
          </w:p>
          <w:p w14:paraId="7FB0A35E" w14:textId="77777777" w:rsidR="00932CEC" w:rsidRDefault="00932CEC" w:rsidP="00932CEC">
            <w:pPr>
              <w:jc w:val="both"/>
            </w:pPr>
            <w:hyperlink r:id="rId48">
              <w:r>
                <w:rPr>
                  <w:color w:val="052A4F"/>
                </w:rPr>
                <w:t>United Nations Environment Programme. (2021). Ecosystem restoration playbook: A practical guide to healing the planet.</w:t>
              </w:r>
            </w:hyperlink>
          </w:p>
          <w:p w14:paraId="7FB0A35E" w14:textId="77777777" w:rsidR="00932CEC" w:rsidRDefault="00932CEC" w:rsidP="00932CEC">
            <w:pPr>
              <w:jc w:val="both"/>
            </w:pPr>
            <w:hyperlink r:id="rId49">
              <w:r>
                <w:rPr>
                  <w:color w:val="052A4F"/>
                </w:rPr>
                <w:t>Anglo American. (2019). Mine closure toolbox: Examples (Version 3).</w:t>
              </w:r>
            </w:hyperlink>
          </w:p>
        </w:tc>
      </w:tr>
      <w:tr w:rsidR="0020464B" w:rsidRPr="008B6C93" w14:paraId="18705148"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BB9A917"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7</w:t>
            </w:r>
          </w:p>
        </w:tc>
        <w:tc>
          <w:tcPr>
            <w:tcW w:w="2268" w:type="dxa"/>
            <w:tcBorders>
              <w:top w:val="single" w:sz="4" w:space="0" w:color="000000"/>
              <w:left w:val="single" w:sz="4" w:space="0" w:color="000000"/>
              <w:bottom w:val="single" w:sz="4" w:space="0" w:color="000000"/>
              <w:right w:val="single" w:sz="4" w:space="0" w:color="000000"/>
            </w:tcBorders>
          </w:tcPr>
          <w:p w14:paraId="6C988309" w14:textId="2FFB55CA"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SPRR-4207 – Stakeholder Participation and Rehabilitation Reporting (Level 4,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7EC80" w14:textId="7987BE49"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68CA7C" w14:textId="04092BA3"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stakeholder role-play and supplied monitoring dataset produce meeting notes, a commitments register and a short illustrated progress report. Learners verify selected evidence and respond to a disputed or incomplete record. Assessment checks respectful engagement, source traceability and accurate representation of authority; consultation records must not be presented as legal consent, specialist endorsement or closure certification.</w:t>
            </w:r>
          </w:p>
          <w:p w14:paraId="2968CA7C" w14:textId="04092BA3"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DF38B6" w14:textId="77777777" w:rsidR="00932CEC" w:rsidRDefault="00932CEC" w:rsidP="00932CEC">
            <w:pPr>
              <w:jc w:val="both"/>
            </w:pPr>
            <w:hyperlink r:id="rId44">
              <w:r>
                <w:rPr>
                  <w:color w:val="052A4F"/>
                </w:rPr>
                <w:t>Environmental Compliance Consultancy. (2019). Best practice guide: Environmental principles for mining in Namibia—Part 5: Care and maintenance, closure and completion. Chamber of Mines of Namibia, Namibian Chamber of Environment, and Government of Namibia.</w:t>
              </w:r>
            </w:hyperlink>
          </w:p>
          <w:p w14:paraId="60DF38B6" w14:textId="77777777" w:rsidR="00932CEC" w:rsidRDefault="00932CEC" w:rsidP="00932CEC">
            <w:pPr>
              <w:jc w:val="both"/>
            </w:pPr>
            <w:hyperlink r:id="rId51">
              <w:r>
                <w:rPr>
                  <w:color w:val="052A4F"/>
                </w:rPr>
                <w:t>Chamber of Mines of Namibia. (2024). 2023 annual review.</w:t>
              </w:r>
            </w:hyperlink>
          </w:p>
          <w:p w14:paraId="60DF38B6" w14:textId="77777777" w:rsidR="00932CEC" w:rsidRDefault="00932CEC" w:rsidP="00932CEC">
            <w:pPr>
              <w:jc w:val="both"/>
            </w:pPr>
            <w:hyperlink r:id="rId46">
              <w:r>
                <w:rPr>
                  <w:color w:val="052A4F"/>
                </w:rPr>
                <w:t>International Council on Mining and Metals. (2019). Integrated mine closure: Good practice guide (2nd ed.).</w:t>
              </w:r>
            </w:hyperlink>
          </w:p>
          <w:p w14:paraId="60DF38B6" w14:textId="77777777" w:rsidR="00932CEC" w:rsidRDefault="00932CEC" w:rsidP="00932CEC">
            <w:pPr>
              <w:jc w:val="both"/>
            </w:pPr>
            <w:hyperlink r:id="rId49">
              <w:r>
                <w:rPr>
                  <w:color w:val="052A4F"/>
                </w:rPr>
                <w:t>Anglo American. (2019). Mine closure toolbox: Examples (Version 3).</w:t>
              </w:r>
            </w:hyperlink>
          </w:p>
          <w:p w14:paraId="60DF38B6" w14:textId="77777777" w:rsidR="00932CEC" w:rsidRDefault="00932CEC" w:rsidP="00932CEC">
            <w:pPr>
              <w:jc w:val="both"/>
            </w:pPr>
            <w:hyperlink r:id="rId50">
              <w:r>
                <w:rPr>
                  <w:color w:val="052A4F"/>
                </w:rPr>
                <w:t>Nelson, C. R., Hallett, J. G., Romero Montoya, A. E., Andrade, A., Besacier, C., Boerger, V., Bouazza, K., Chazdon, R., Cohen-Shacham, E., Danano, D., Diederichsen, A., Fernandez, Y., Gann, G. D., Gonzales, E. K., Gruca, M., Guariguata, M. R., Gutierrez, V., Hancock, B., Innecken, P., ... Weidlich, E. W. A. (2024). Standards of practice to guide ecosystem restoration: A contribution to the United Nations Decade on Ecosystem Restoration 2021–2030. FAO, SER, &amp; IUCN CEM. https://doi.org/10.4060/cc9106en</w:t>
              </w:r>
            </w:hyperlink>
          </w:p>
          <w:p w14:paraId="60DF38B6" w14:textId="77777777" w:rsidR="00932CEC" w:rsidRDefault="00932CEC" w:rsidP="00932CEC">
            <w:pPr>
              <w:jc w:val="both"/>
            </w:pPr>
            <w:hyperlink r:id="rId48">
              <w:r>
                <w:rPr>
                  <w:color w:val="052A4F"/>
                </w:rPr>
                <w:t>United Nations Environment Programme. (2021). Ecosystem restoration playbook: A practical guide to healing the planet.</w:t>
              </w:r>
            </w:hyperlink>
          </w:p>
        </w:tc>
      </w:tr>
      <w:tr w:rsidR="0020464B" w:rsidRPr="008B6C93" w14:paraId="2A31C275"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7EAEF21"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8</w:t>
            </w:r>
          </w:p>
        </w:tc>
        <w:tc>
          <w:tcPr>
            <w:tcW w:w="2268" w:type="dxa"/>
            <w:tcBorders>
              <w:top w:val="single" w:sz="4" w:space="0" w:color="000000"/>
              <w:left w:val="single" w:sz="4" w:space="0" w:color="000000"/>
              <w:bottom w:val="single" w:sz="4" w:space="0" w:color="000000"/>
              <w:right w:val="single" w:sz="4" w:space="0" w:color="000000"/>
            </w:tcBorders>
          </w:tcPr>
          <w:p w14:paraId="7AE492C3" w14:textId="58170371"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IRIM-4208 – Integrated Rehabilitation Implementation and Monitoring Project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DF3183" w14:textId="010681D4"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EO2, 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7B2D01" w14:textId="3E267B07"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supervised arid-zone training-plot project or equivalent site-case simulation combines task planning, quantities, water constraints, native vegetation, erosion and wind-dust controls, stakeholder records and post-closure monitoring. Each learner contributes to a small team, keeps an individual decision log and reports progress against supplied criteria. A changed condition tests escalation; questioning verifies judgement without environmental sign-off or legal closure certification.</w:t>
            </w:r>
          </w:p>
          <w:p w14:paraId="667B2D01" w14:textId="3E267B07"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60% (documented work 30% + observed practical/performance 30%, already included in CA); final examination 40%.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FFEF8D" w14:textId="77777777" w:rsidR="00932CEC" w:rsidRDefault="00932CEC" w:rsidP="00932CEC">
            <w:pPr>
              <w:jc w:val="both"/>
            </w:pPr>
            <w:hyperlink r:id="rId44">
              <w:r>
                <w:rPr>
                  <w:color w:val="052A4F"/>
                </w:rPr>
                <w:t>Environmental Compliance Consultancy. (2019). Best practice guide: Environmental principles for mining in Namibia—Part 5: Care and maintenance, closure and completion. Chamber of Mines of Namibia, Namibian Chamber of Environment, and Government of Namibia.</w:t>
              </w:r>
            </w:hyperlink>
          </w:p>
          <w:p w14:paraId="3DFFEF8D" w14:textId="77777777" w:rsidR="00932CEC" w:rsidRDefault="00932CEC" w:rsidP="00932CEC">
            <w:pPr>
              <w:jc w:val="both"/>
            </w:pPr>
            <w:hyperlink r:id="rId45">
              <w:r>
                <w:rPr>
                  <w:color w:val="052A4F"/>
                </w:rPr>
                <w:t>Holmes, P. M., Esler, K. J., Geerts, S., Ngwenya, D. K., Rebelo, A. G., Dorse, C., van der Merwe, J., Retief, K., Hall, S. W., Grey, P., &amp; Nsikani, M. M. (2022). Guidelines for restoring lowland sand fynbos ecosystems.</w:t>
              </w:r>
            </w:hyperlink>
          </w:p>
          <w:p w14:paraId="3DFFEF8D" w14:textId="77777777" w:rsidR="00932CEC" w:rsidRDefault="00932CEC" w:rsidP="00932CEC">
            <w:pPr>
              <w:jc w:val="both"/>
            </w:pPr>
            <w:hyperlink r:id="rId46">
              <w:r>
                <w:rPr>
                  <w:color w:val="052A4F"/>
                </w:rPr>
                <w:t>International Council on Mining and Metals. (2019). Integrated mine closure: Good practice guide (2nd ed.).</w:t>
              </w:r>
            </w:hyperlink>
          </w:p>
          <w:p w14:paraId="3DFFEF8D" w14:textId="77777777" w:rsidR="00932CEC" w:rsidRDefault="00932CEC" w:rsidP="00932CEC">
            <w:pPr>
              <w:jc w:val="both"/>
            </w:pPr>
            <w:hyperlink r:id="rId49">
              <w:r>
                <w:rPr>
                  <w:color w:val="052A4F"/>
                </w:rPr>
                <w:t>Anglo American. (2019). Mine closure toolbox: Examples (Version 3).</w:t>
              </w:r>
            </w:hyperlink>
          </w:p>
          <w:p w14:paraId="3DFFEF8D" w14:textId="77777777" w:rsidR="00932CEC" w:rsidRDefault="00932CEC" w:rsidP="00932CEC">
            <w:pPr>
              <w:jc w:val="both"/>
            </w:pPr>
            <w:hyperlink r:id="rId50">
              <w:r>
                <w:rPr>
                  <w:color w:val="052A4F"/>
                </w:rPr>
                <w:t>Nelson, C. R., Hallett, J. G., Romero Montoya, A. E., Andrade, A., Besacier, C., Boerger, V., Bouazza, K., Chazdon, R., Cohen-Shacham, E., Danano, D., Diederichsen, A., Fernandez, Y., Gann, G. D., Gonzales, E. K., Gruca, M., Guariguata, M. R., Gutierrez, V., Hancock, B., Innecken, P., ... Weidlich, E. W. A. (2024). Standards of practice to guide ecosystem restoration: A contribution to the United Nations Decade on Ecosystem Restoration 2021–2030. FAO, SER, &amp; IUCN CEM. https://doi.org/10.4060/cc9106en</w:t>
              </w:r>
            </w:hyperlink>
          </w:p>
          <w:p w14:paraId="3DFFEF8D" w14:textId="77777777" w:rsidR="00932CEC" w:rsidRDefault="00932CEC" w:rsidP="00932CEC">
            <w:pPr>
              <w:jc w:val="both"/>
            </w:pPr>
            <w:hyperlink r:id="rId47">
              <w:r>
                <w:rPr>
                  <w:color w:val="052A4F"/>
                </w:rPr>
                <w:t>Food and Agriculture Organization of the United Nations. (2017). Voluntary guidelines for sustainable soil management.</w:t>
              </w:r>
            </w:hyperlink>
          </w:p>
        </w:tc>
      </w:tr>
    </w:tbl>
    <w:p w14:paraId="1D841DA9" w14:textId="77777777" w:rsidR="0020464B" w:rsidRDefault="0020464B" w:rsidP="00374014">
      <w:pPr>
        <w:rPr>
          <w:rFonts w:cs="Arial"/>
        </w:rPr>
      </w:pPr>
    </w:p>
    <w:p w14:paraId="3B159712" w14:textId="77777777" w:rsidR="00DF45C1" w:rsidRDefault="00DF45C1" w:rsidP="00374014">
      <w:pPr>
        <w:rPr>
          <w:rFonts w:cs="Arial"/>
        </w:rPr>
      </w:pPr>
    </w:p>
    <w:p w14:paraId="3B56CD27" w14:textId="77777777" w:rsidR="00DF45C1" w:rsidRDefault="00DF45C1" w:rsidP="00374014">
      <w:pPr>
        <w:rPr>
          <w:rFonts w:cs="Arial"/>
        </w:rPr>
      </w:pPr>
    </w:p>
    <w:p w14:paraId="56C97D24" w14:textId="77777777" w:rsidR="00DF45C1" w:rsidRDefault="00DF45C1" w:rsidP="00374014">
      <w:pPr>
        <w:rPr>
          <w:rFonts w:cs="Arial"/>
        </w:rPr>
      </w:pPr>
    </w:p>
    <w:p w14:paraId="63A34A3D" w14:textId="77777777" w:rsidR="00932CEC" w:rsidRDefault="00932CEC" w:rsidP="00374014">
      <w:pPr>
        <w:rPr>
          <w:rFonts w:cs="Arial"/>
        </w:rPr>
      </w:pPr>
    </w:p>
    <w:p w14:paraId="364CFDE3" w14:textId="77777777" w:rsidR="00932CEC" w:rsidRDefault="00932CEC" w:rsidP="00374014">
      <w:pPr>
        <w:rPr>
          <w:rFonts w:cs="Arial"/>
        </w:rPr>
      </w:pPr>
    </w:p>
    <w:p w14:paraId="29BC8AA0" w14:textId="77777777" w:rsidR="00932CEC" w:rsidRDefault="00932CEC" w:rsidP="00374014">
      <w:pPr>
        <w:rPr>
          <w:rFonts w:cs="Arial"/>
        </w:rPr>
      </w:pPr>
    </w:p>
    <w:p w14:paraId="597051B0" w14:textId="77777777" w:rsidR="00932CEC" w:rsidRDefault="00932CEC" w:rsidP="00374014">
      <w:pPr>
        <w:rPr>
          <w:rFonts w:cs="Arial"/>
        </w:rPr>
      </w:pPr>
    </w:p>
    <w:p w14:paraId="629FE6A4" w14:textId="77777777" w:rsidR="00932CEC" w:rsidRDefault="00932CEC" w:rsidP="00374014">
      <w:pPr>
        <w:rPr>
          <w:rFonts w:cs="Arial"/>
        </w:rPr>
      </w:pPr>
    </w:p>
    <w:p w14:paraId="1C3FE96B" w14:textId="77777777" w:rsidR="00932CEC" w:rsidRDefault="00932CEC" w:rsidP="00374014">
      <w:pPr>
        <w:rPr>
          <w:rFonts w:cs="Arial"/>
        </w:rPr>
      </w:pPr>
    </w:p>
    <w:p w14:paraId="6BF60CE4" w14:textId="77777777" w:rsidR="00932CEC" w:rsidRDefault="00932CEC" w:rsidP="00374014">
      <w:pPr>
        <w:rPr>
          <w:rFonts w:cs="Arial"/>
        </w:rPr>
      </w:pPr>
    </w:p>
    <w:p w14:paraId="57FA8DF8" w14:textId="77777777" w:rsidR="00932CEC" w:rsidRDefault="00932CEC" w:rsidP="00374014">
      <w:pPr>
        <w:rPr>
          <w:rFonts w:cs="Arial"/>
        </w:rPr>
      </w:pPr>
    </w:p>
    <w:p w14:paraId="2AF57F1C" w14:textId="77777777" w:rsidR="00932CEC" w:rsidRDefault="00932CEC" w:rsidP="00374014">
      <w:pPr>
        <w:rPr>
          <w:rFonts w:cs="Arial"/>
        </w:rPr>
      </w:pPr>
    </w:p>
    <w:p w14:paraId="2DF86C66" w14:textId="77777777" w:rsidR="00932CEC" w:rsidRDefault="00932CEC" w:rsidP="00374014">
      <w:pPr>
        <w:rPr>
          <w:rFonts w:cs="Arial"/>
        </w:rPr>
      </w:pPr>
    </w:p>
    <w:p w14:paraId="338FFC22" w14:textId="77777777" w:rsidR="00932CEC" w:rsidRDefault="00932CEC" w:rsidP="00374014">
      <w:pPr>
        <w:rPr>
          <w:rFonts w:cs="Arial"/>
        </w:rPr>
      </w:pPr>
    </w:p>
    <w:p w14:paraId="4D33430B" w14:textId="77777777" w:rsidR="00DF45C1" w:rsidRPr="008B6C93" w:rsidRDefault="00DF45C1" w:rsidP="00374014">
      <w:pPr>
        <w:rPr>
          <w:rFonts w:cs="Arial"/>
        </w:rPr>
      </w:pPr>
    </w:p>
    <w:p w14:paraId="69544E13" w14:textId="77777777" w:rsidR="00BA2940" w:rsidRPr="008B6C93" w:rsidRDefault="00BA2940" w:rsidP="00BA2940">
      <w:pPr>
        <w:pStyle w:val="Heading1"/>
        <w:rPr>
          <w:rFonts w:ascii="Arial" w:hAnsi="Arial" w:cs="Arial"/>
          <w:sz w:val="22"/>
          <w:szCs w:val="22"/>
        </w:rPr>
      </w:pPr>
      <w:r w:rsidRPr="008B6C93">
        <w:rPr>
          <w:rFonts w:ascii="Arial" w:hAnsi="Arial" w:cs="Arial"/>
          <w:sz w:val="22"/>
          <w:szCs w:val="22"/>
        </w:rPr>
        <w:lastRenderedPageBreak/>
        <w:t>Comparative Benchmarking</w:t>
      </w:r>
    </w:p>
    <w:p w14:paraId="624416E7" w14:textId="77777777" w:rsidR="00BA2940" w:rsidRPr="008B6C93" w:rsidRDefault="00BA2940" w:rsidP="00BA2940">
      <w:pPr>
        <w:rPr>
          <w:rFonts w:cs="Arial"/>
        </w:rPr>
        <w:keepNext/>
      </w:pPr>
      <w:r w:rsidRPr="008B6C93">
        <w:rPr>
          <w:rFonts w:cs="Arial"/>
        </w:rPr>
        <w:t xml:space="preserve">The comparators inform content and assessment design. Foreign levels, credit </w:t>
      </w:r>
      <w:proofErr w:type="gramStart"/>
      <w:r w:rsidRPr="008B6C93">
        <w:rPr>
          <w:rFonts w:cs="Arial"/>
        </w:rPr>
        <w:t>values</w:t>
      </w:r>
      <w:proofErr w:type="gramEnd"/>
      <w:r w:rsidRPr="008B6C93">
        <w:rPr>
          <w:rFonts w:cs="Arial"/>
        </w:rPr>
        <w:t xml:space="preserve"> and occupational privileges are not treated as equivalent to this proposed Namibian qualification.</w:t>
      </w:r>
    </w:p>
    <w:tbl>
      <w:tblPr>
        <w:tblStyle w:val="TableGrid"/>
        <w:tblLook w:val="04A0" w:firstRow="1" w:lastRow="0" w:firstColumn="1" w:lastColumn="0" w:noHBand="0" w:noVBand="1"/>
        <w:tblW w:w="0" w:type="auto"/>
        <w:tblInd w:w="108" w:type="dxa"/>
      </w:tblPr>
      <w:tblGrid>
        <w:gridCol w:w="1701"/>
        <w:gridCol w:w="3119"/>
        <w:gridCol w:w="2977"/>
        <w:gridCol w:w="2268"/>
        <w:gridCol w:w="5067"/>
      </w:tblGrid>
      <w:tr w:rsidR="00BA2940" w:rsidRPr="008B6C93" w14:paraId="328A2D6D" w14:textId="77777777" w:rsidTr="00BA2940">
        <w:trPr>
          <w:cantSplit/>
          <w:tblHeader/>
        </w:trPr>
        <w:tc>
          <w:tcPr>
            <w:tcW w:w="1701" w:type="dxa"/>
            <w:shd w:val="clear" w:color="auto" w:fill="D9D9D9" w:themeFill="background1" w:themeFillShade="D9"/>
            <w:vAlign w:val="center"/>
          </w:tcPr>
          <w:p w14:paraId="1FCA3176" w14:textId="628226F2" w:rsidR="00BA2940" w:rsidRPr="008B6C93" w:rsidRDefault="00BA2940" w:rsidP="00BA2940">
            <w:pPr>
              <w:rPr>
                <w:rFonts w:cs="Arial"/>
                <w:color w:val="000000" w:themeColor="text1"/>
              </w:rPr>
              <w:keepNext/>
            </w:pPr>
            <w:r w:rsidRPr="008B6C93">
              <w:rPr>
                <w:rFonts w:cs="Arial"/>
                <w:b/>
                <w:color w:val="000000" w:themeColor="text1"/>
              </w:rPr>
              <w:t>Context</w:t>
            </w:r>
          </w:p>
        </w:tc>
        <w:tc>
          <w:tcPr>
            <w:tcW w:w="3119" w:type="dxa"/>
            <w:shd w:val="clear" w:color="auto" w:fill="D9D9D9" w:themeFill="background1" w:themeFillShade="D9"/>
            <w:vAlign w:val="center"/>
          </w:tcPr>
          <w:p w14:paraId="2AD83BB5" w14:textId="00682825" w:rsidR="00BA2940" w:rsidRPr="008B6C93" w:rsidRDefault="00BA2940" w:rsidP="00BA2940">
            <w:pPr>
              <w:rPr>
                <w:rFonts w:cs="Arial"/>
                <w:color w:val="000000" w:themeColor="text1"/>
              </w:rPr>
              <w:keepNext/>
            </w:pPr>
            <w:r w:rsidRPr="008B6C93">
              <w:rPr>
                <w:rFonts w:cs="Arial"/>
                <w:b/>
                <w:color w:val="000000" w:themeColor="text1"/>
              </w:rPr>
              <w:t>Comparator and source</w:t>
            </w:r>
          </w:p>
        </w:tc>
        <w:tc>
          <w:tcPr>
            <w:tcW w:w="2977" w:type="dxa"/>
            <w:shd w:val="clear" w:color="auto" w:fill="D9D9D9" w:themeFill="background1" w:themeFillShade="D9"/>
            <w:vAlign w:val="center"/>
          </w:tcPr>
          <w:p w14:paraId="44775F4D" w14:textId="36D8BC47" w:rsidR="00BA2940" w:rsidRPr="008B6C93" w:rsidRDefault="00BA2940" w:rsidP="00BA2940">
            <w:pPr>
              <w:rPr>
                <w:rFonts w:cs="Arial"/>
                <w:color w:val="000000" w:themeColor="text1"/>
              </w:rPr>
              <w:keepNext/>
            </w:pPr>
            <w:r w:rsidRPr="008B6C93">
              <w:rPr>
                <w:rFonts w:cs="Arial"/>
                <w:b/>
                <w:color w:val="000000" w:themeColor="text1"/>
              </w:rPr>
              <w:t>Relevant features</w:t>
            </w:r>
          </w:p>
        </w:tc>
        <w:tc>
          <w:tcPr>
            <w:tcW w:w="2268" w:type="dxa"/>
            <w:shd w:val="clear" w:color="auto" w:fill="D9D9D9" w:themeFill="background1" w:themeFillShade="D9"/>
            <w:vAlign w:val="center"/>
          </w:tcPr>
          <w:p w14:paraId="328FF0EE" w14:textId="33BBC969" w:rsidR="00BA2940" w:rsidRPr="008B6C93" w:rsidRDefault="00BA2940" w:rsidP="00BA2940">
            <w:pPr>
              <w:rPr>
                <w:rFonts w:cs="Arial"/>
                <w:color w:val="000000" w:themeColor="text1"/>
              </w:rPr>
              <w:keepNext/>
            </w:pPr>
            <w:r w:rsidRPr="008B6C93">
              <w:rPr>
                <w:rFonts w:cs="Arial"/>
                <w:b/>
                <w:color w:val="000000" w:themeColor="text1"/>
              </w:rPr>
              <w:t>Modules</w:t>
            </w:r>
          </w:p>
        </w:tc>
        <w:tc>
          <w:tcPr>
            <w:tcW w:w="5067" w:type="dxa"/>
            <w:shd w:val="clear" w:color="auto" w:fill="D9D9D9" w:themeFill="background1" w:themeFillShade="D9"/>
            <w:vAlign w:val="center"/>
          </w:tcPr>
          <w:p w14:paraId="571A99C6" w14:textId="462A8C4C" w:rsidR="00BA2940" w:rsidRPr="008B6C93" w:rsidRDefault="00BA2940" w:rsidP="00BA2940">
            <w:pPr>
              <w:rPr>
                <w:rFonts w:cs="Arial"/>
                <w:color w:val="000000" w:themeColor="text1"/>
              </w:rPr>
              <w:keepNext/>
            </w:pPr>
            <w:r w:rsidRPr="008B6C93">
              <w:rPr>
                <w:rFonts w:cs="Arial"/>
                <w:b/>
                <w:color w:val="000000" w:themeColor="text1"/>
              </w:rPr>
              <w:t>Adaptation and limits</w:t>
            </w:r>
          </w:p>
        </w:tc>
      </w:tr>
      <w:tr w:rsidR="00BA2940" w:rsidRPr="008B6C93" w14:paraId="6C979BF1" w14:textId="77777777" w:rsidTr="00BA2940">
        <w:trPr>
          <w:cantSplit/>
        </w:trPr>
        <w:tc>
          <w:tcPr>
            <w:tcW w:w="1701" w:type="dxa"/>
            <w:vAlign w:val="center"/>
          </w:tcPr>
          <w:p w14:paraId="79FD8908" w14:textId="1469DAAE" w:rsidR="00BA2940" w:rsidRPr="008B6C93" w:rsidRDefault="00BA2940" w:rsidP="00BA2940">
            <w:pPr>
              <w:rPr>
                <w:rFonts w:cs="Arial"/>
              </w:rPr>
              <w:jc w:val="both"/>
            </w:pPr>
            <w:r>
              <w:rPr>
                <w:rFonts w:cs="Arial"/>
              </w:rPr>
              <w:t xml:space="preserve">Australia</w:t>
            </w:r>
          </w:p>
        </w:tc>
        <w:tc>
          <w:tcPr>
            <w:tcW w:w="3119" w:type="dxa"/>
            <w:vAlign w:val="center"/>
          </w:tcPr>
          <w:p w14:paraId="0E7F0154" w14:textId="0EB41BFB" w:rsidR="00BA2940" w:rsidRPr="008B6C93" w:rsidRDefault="00BA2940" w:rsidP="00BA2940">
            <w:pPr>
              <w:rPr>
                <w:rFonts w:cs="Arial"/>
              </w:rPr>
              <w:jc w:val="both"/>
            </w:pPr>
            <w:hyperlink r:id="rId55">
              <w:r>
                <w:rPr>
                  <w:rFonts w:cs="Arial"/>
                </w:rPr>
                <w:t>AHCSS00189 Mined Land Rehabilitation Project Coordinator Skill Set, Release 1 (2024)</w:t>
              </w:r>
            </w:hyperlink>
          </w:p>
        </w:tc>
        <w:tc>
          <w:tcPr>
            <w:tcW w:w="2977" w:type="dxa"/>
            <w:vAlign w:val="center"/>
          </w:tcPr>
          <w:p w14:paraId="3962ABF0" w14:textId="2EA22FD8" w:rsidR="00BA2940" w:rsidRPr="008B6C93" w:rsidRDefault="00BA2940" w:rsidP="00BA2940">
            <w:pPr>
              <w:rPr>
                <w:rFonts w:cs="Arial"/>
              </w:rPr>
              <w:jc w:val="both"/>
            </w:pPr>
            <w:r>
              <w:rPr>
                <w:rFonts w:cs="Arial"/>
              </w:rPr>
              <w:t xml:space="preserve">Themes include ecosystem assessment, inspection, reconstruction, monitoring, safety and rehabilitation work coordination.</w:t>
            </w:r>
          </w:p>
        </w:tc>
        <w:tc>
          <w:tcPr>
            <w:tcW w:w="2268" w:type="dxa"/>
            <w:vAlign w:val="center"/>
          </w:tcPr>
          <w:p w14:paraId="196AE76A" w14:textId="1F124C22" w:rsidR="00BA2940" w:rsidRPr="008B6C93" w:rsidRDefault="00BA2940" w:rsidP="00BA2940">
            <w:pPr>
              <w:rPr>
                <w:rFonts w:cs="Arial"/>
              </w:rPr>
              <w:jc w:val="both"/>
            </w:pPr>
            <w:r>
              <w:rPr>
                <w:rFonts w:cs="Arial"/>
              </w:rPr>
              <w:t xml:space="preserve">M03, M04, M05, M06, M07, M08</w:t>
            </w:r>
          </w:p>
        </w:tc>
        <w:tc>
          <w:tcPr>
            <w:tcW w:w="5067" w:type="dxa"/>
            <w:vAlign w:val="center"/>
          </w:tcPr>
          <w:p w14:paraId="353C7D17" w14:textId="1BFF85F3" w:rsidR="00BA2940" w:rsidRPr="008B6C93" w:rsidRDefault="00BA2940" w:rsidP="00BA2940">
            <w:pPr>
              <w:rPr>
                <w:rFonts w:cs="Arial"/>
              </w:rPr>
              <w:jc w:val="both"/>
            </w:pPr>
            <w:r>
              <w:rPr>
                <w:rFonts w:cs="Arial"/>
              </w:rPr>
              <w:t xml:space="preserve">Adapt themes to arid coastal Namibia, native vegetation and authorised closure plans. This Australian skill set is not a full qualification or a Namibian Level 4 equivalent; cultural protocols and legal duties require local validation.</w:t>
            </w:r>
          </w:p>
        </w:tc>
      </w:tr>
    </w:tbl>
    <w:p w14:paraId="6AE23700" w14:textId="77777777" w:rsidR="00BA2940" w:rsidRPr="008B6C93" w:rsidRDefault="00BA2940" w:rsidP="00BA2940">
      <w:pPr>
        <w:pStyle w:val="Heading1"/>
        <w:rPr>
          <w:rFonts w:ascii="Arial" w:hAnsi="Arial" w:cs="Arial"/>
          <w:sz w:val="22"/>
          <w:szCs w:val="22"/>
        </w:rPr>
        <w:keepNext/>
      </w:pPr>
      <w:r w:rsidRPr="008B6C93">
        <w:rPr>
          <w:rFonts w:ascii="Arial" w:hAnsi="Arial" w:cs="Arial"/>
          <w:sz w:val="22"/>
          <w:szCs w:val="22"/>
        </w:rPr>
        <w:t>Oranjemund and Regional Needs</w:t>
      </w:r>
    </w:p>
    <w:tbl>
      <w:tblPr>
        <w:tblStyle w:val="TableGrid"/>
        <w:tblLook w:val="04A0" w:firstRow="1" w:lastRow="0" w:firstColumn="1" w:lastColumn="0" w:noHBand="0" w:noVBand="1"/>
        <w:tblW w:w="0" w:type="auto"/>
        <w:tblInd w:w="108" w:type="dxa"/>
      </w:tblPr>
      <w:tblGrid>
        <w:gridCol w:w="3702"/>
        <w:gridCol w:w="3810"/>
        <w:gridCol w:w="2553"/>
        <w:gridCol w:w="5067"/>
      </w:tblGrid>
      <w:tr w:rsidR="00BA2940" w:rsidRPr="008B6C93" w14:paraId="2FDFB843" w14:textId="77777777" w:rsidTr="009D0658">
        <w:trPr>
          <w:cantSplit/>
          <w:tblHeader/>
        </w:trPr>
        <w:tc>
          <w:tcPr>
            <w:tcW w:w="3702" w:type="dxa"/>
            <w:shd w:val="clear" w:color="auto" w:fill="D9D9D9" w:themeFill="background1" w:themeFillShade="D9"/>
            <w:vAlign w:val="center"/>
          </w:tcPr>
          <w:p w14:paraId="20E70E69" w14:textId="0E89EDC3" w:rsidR="00BA2940" w:rsidRPr="008B6C93" w:rsidRDefault="00BA2940" w:rsidP="00BA2940">
            <w:pPr>
              <w:rPr>
                <w:rFonts w:cs="Arial"/>
                <w:color w:val="000000" w:themeColor="text1"/>
              </w:rPr>
              <w:keepNext/>
            </w:pPr>
            <w:r w:rsidRPr="008B6C93">
              <w:rPr>
                <w:rFonts w:cs="Arial"/>
                <w:b/>
                <w:color w:val="000000" w:themeColor="text1"/>
              </w:rPr>
              <w:t>Contextual need</w:t>
            </w:r>
          </w:p>
        </w:tc>
        <w:tc>
          <w:tcPr>
            <w:tcW w:w="3810" w:type="dxa"/>
            <w:shd w:val="clear" w:color="auto" w:fill="D9D9D9" w:themeFill="background1" w:themeFillShade="D9"/>
            <w:vAlign w:val="center"/>
          </w:tcPr>
          <w:p w14:paraId="5B20949B" w14:textId="1715341A" w:rsidR="00BA2940" w:rsidRPr="008B6C93" w:rsidRDefault="00BA2940" w:rsidP="00BA2940">
            <w:pPr>
              <w:rPr>
                <w:rFonts w:cs="Arial"/>
                <w:color w:val="000000" w:themeColor="text1"/>
              </w:rPr>
              <w:keepNext/>
            </w:pPr>
            <w:r w:rsidRPr="008B6C93">
              <w:rPr>
                <w:rFonts w:cs="Arial"/>
                <w:b/>
                <w:color w:val="000000" w:themeColor="text1"/>
              </w:rPr>
              <w:t>Evidence source</w:t>
            </w:r>
          </w:p>
        </w:tc>
        <w:tc>
          <w:tcPr>
            <w:tcW w:w="2553" w:type="dxa"/>
            <w:shd w:val="clear" w:color="auto" w:fill="D9D9D9" w:themeFill="background1" w:themeFillShade="D9"/>
            <w:vAlign w:val="center"/>
          </w:tcPr>
          <w:p w14:paraId="0BF1DC92" w14:textId="237C8EE8" w:rsidR="00BA2940" w:rsidRPr="008B6C93" w:rsidRDefault="00BA2940" w:rsidP="00BA2940">
            <w:pPr>
              <w:rPr>
                <w:rFonts w:cs="Arial"/>
                <w:color w:val="000000" w:themeColor="text1"/>
              </w:rPr>
              <w:keepNext/>
            </w:pPr>
            <w:r w:rsidRPr="008B6C93">
              <w:rPr>
                <w:rFonts w:cs="Arial"/>
                <w:b/>
                <w:color w:val="000000" w:themeColor="text1"/>
              </w:rPr>
              <w:t>Modules</w:t>
            </w:r>
          </w:p>
        </w:tc>
        <w:tc>
          <w:tcPr>
            <w:tcW w:w="5067" w:type="dxa"/>
            <w:shd w:val="clear" w:color="auto" w:fill="D9D9D9" w:themeFill="background1" w:themeFillShade="D9"/>
            <w:vAlign w:val="center"/>
          </w:tcPr>
          <w:p w14:paraId="58A793D8" w14:textId="7C831C5D" w:rsidR="00BA2940" w:rsidRPr="008B6C93" w:rsidRDefault="00BA2940" w:rsidP="00BA2940">
            <w:pPr>
              <w:rPr>
                <w:rFonts w:cs="Arial"/>
                <w:color w:val="000000" w:themeColor="text1"/>
              </w:rPr>
              <w:keepNext/>
            </w:pPr>
            <w:r w:rsidRPr="008B6C93">
              <w:rPr>
                <w:rFonts w:cs="Arial"/>
                <w:b/>
                <w:color w:val="000000" w:themeColor="text1"/>
              </w:rPr>
              <w:t>Assessed learning response</w:t>
            </w:r>
          </w:p>
        </w:tc>
      </w:tr>
      <w:tr w:rsidR="00BA2940" w:rsidRPr="008B6C93" w14:paraId="6C177CFC" w14:textId="77777777" w:rsidTr="009D0658">
        <w:trPr>
          <w:cantSplit/>
        </w:trPr>
        <w:tc>
          <w:tcPr>
            <w:tcW w:w="3702" w:type="dxa"/>
            <w:vAlign w:val="center"/>
          </w:tcPr>
          <w:p w14:paraId="34ACA04E" w14:textId="4CE423EE" w:rsidR="00BA2940" w:rsidRPr="008B6C93" w:rsidRDefault="00BA2940" w:rsidP="00BA2940">
            <w:pPr>
              <w:rPr>
                <w:rFonts w:cs="Arial"/>
              </w:rPr>
            </w:pPr>
            <w:r>
              <w:rPr>
                <w:rFonts w:cs="Arial"/>
              </w:rPr>
              <w:t xml:space="preserve">Arid coastal habitat rehabilitation and post-closure monitoring.</w:t>
            </w:r>
          </w:p>
        </w:tc>
        <w:tc>
          <w:tcPr>
            <w:tcW w:w="3810" w:type="dxa"/>
            <w:vAlign w:val="center"/>
          </w:tcPr>
          <w:p w14:paraId="5D8EB27E" w14:textId="67433CF2" w:rsidR="00BA2940" w:rsidRPr="008B6C93" w:rsidRDefault="00BA2940" w:rsidP="00BA2940">
            <w:pPr>
              <w:rPr>
                <w:rFonts w:cs="Arial"/>
              </w:rPr>
            </w:pPr>
            <w:hyperlink r:id="rId56">
              <w:r>
                <w:rPr>
                  <w:rFonts w:cs="Arial"/>
                </w:rPr>
                <w:t>Tsau Khaeb park management plan</w:t>
              </w:r>
            </w:hyperlink>
          </w:p>
        </w:tc>
        <w:tc>
          <w:tcPr>
            <w:tcW w:w="2553" w:type="dxa"/>
            <w:vAlign w:val="center"/>
          </w:tcPr>
          <w:p w14:paraId="466263AA" w14:textId="198607CD" w:rsidR="00BA2940" w:rsidRPr="008B6C93" w:rsidRDefault="00BA2940" w:rsidP="00BA2940">
            <w:pPr>
              <w:rPr>
                <w:rFonts w:cs="Arial"/>
              </w:rPr>
            </w:pPr>
            <w:r>
              <w:rPr>
                <w:rFonts w:cs="Arial"/>
              </w:rPr>
              <w:t xml:space="preserve">M03, M04, M05, M06, M08</w:t>
            </w:r>
          </w:p>
        </w:tc>
        <w:tc>
          <w:tcPr>
            <w:tcW w:w="5067" w:type="dxa"/>
            <w:vAlign w:val="center"/>
          </w:tcPr>
          <w:p w14:paraId="47964D12" w14:textId="45E60EED" w:rsidR="00BA2940" w:rsidRPr="008B6C93" w:rsidRDefault="00BA2940" w:rsidP="00BA2940">
            <w:pPr>
              <w:rPr>
                <w:rFonts w:cs="Arial"/>
              </w:rPr>
            </w:pPr>
            <w:r>
              <w:rPr>
                <w:rFonts w:cs="Arial"/>
              </w:rPr>
              <w:t xml:space="preserve">Assess a rehabilitation monitoring sheet, disturbed-site baseline, priority rationale and supervised work plan with agreed land-use objectives; no independent closure sign-off competence.</w:t>
            </w:r>
          </w:p>
        </w:tc>
      </w:tr>
    </w:tbl>
    <w:p w14:paraId="730E0EBC"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t>National and Sector Policy Alignment</w:t>
      </w:r>
    </w:p>
    <w:tbl>
      <w:tblPr>
        <w:tblStyle w:val="TableGrid"/>
        <w:tblLook w:val="04A0" w:firstRow="1" w:lastRow="0" w:firstColumn="1" w:lastColumn="0" w:noHBand="0" w:noVBand="1"/>
        <w:tblW w:w="0" w:type="auto"/>
        <w:tblInd w:w="108" w:type="dxa"/>
      </w:tblPr>
      <w:tblGrid>
        <w:gridCol w:w="2977"/>
        <w:gridCol w:w="4535"/>
        <w:gridCol w:w="1702"/>
        <w:gridCol w:w="5918"/>
      </w:tblGrid>
      <w:tr w:rsidR="00BA2940" w:rsidRPr="008B6C93" w14:paraId="67318C23" w14:textId="77777777" w:rsidTr="00BA2940">
        <w:trPr>
          <w:cantSplit/>
          <w:tblHeader/>
        </w:trPr>
        <w:tc>
          <w:tcPr>
            <w:tcW w:w="2977" w:type="dxa"/>
            <w:shd w:val="clear" w:color="auto" w:fill="D9D9D9" w:themeFill="background1" w:themeFillShade="D9"/>
            <w:vAlign w:val="center"/>
          </w:tcPr>
          <w:p w14:paraId="28A1F241" w14:textId="5CBFF134" w:rsidR="00BA2940" w:rsidRPr="008B6C93" w:rsidRDefault="00BA2940" w:rsidP="00BA2940">
            <w:pPr>
              <w:rPr>
                <w:rFonts w:cs="Arial"/>
                <w:color w:val="000000" w:themeColor="text1"/>
              </w:rPr>
              <w:keepNext/>
            </w:pPr>
            <w:r w:rsidRPr="008B6C93">
              <w:rPr>
                <w:rFonts w:cs="Arial"/>
                <w:b/>
                <w:color w:val="000000" w:themeColor="text1"/>
              </w:rPr>
              <w:t>Policy or framework</w:t>
            </w:r>
          </w:p>
        </w:tc>
        <w:tc>
          <w:tcPr>
            <w:tcW w:w="4535" w:type="dxa"/>
            <w:shd w:val="clear" w:color="auto" w:fill="D9D9D9" w:themeFill="background1" w:themeFillShade="D9"/>
            <w:vAlign w:val="center"/>
          </w:tcPr>
          <w:p w14:paraId="67D77324" w14:textId="6A0E9874" w:rsidR="00BA2940" w:rsidRPr="008B6C93" w:rsidRDefault="00BA2940" w:rsidP="00BA2940">
            <w:pPr>
              <w:rPr>
                <w:rFonts w:cs="Arial"/>
                <w:color w:val="000000" w:themeColor="text1"/>
              </w:rPr>
              <w:keepNext/>
            </w:pPr>
            <w:r w:rsidRPr="008B6C93">
              <w:rPr>
                <w:rFonts w:cs="Arial"/>
                <w:b/>
                <w:color w:val="000000" w:themeColor="text1"/>
              </w:rPr>
              <w:t>Relevant priority or theme</w:t>
            </w:r>
          </w:p>
        </w:tc>
        <w:tc>
          <w:tcPr>
            <w:tcW w:w="1702" w:type="dxa"/>
            <w:shd w:val="clear" w:color="auto" w:fill="D9D9D9" w:themeFill="background1" w:themeFillShade="D9"/>
            <w:vAlign w:val="center"/>
          </w:tcPr>
          <w:p w14:paraId="4F690983" w14:textId="4CFB8BCE" w:rsidR="00BA2940" w:rsidRPr="008B6C93" w:rsidRDefault="00BA2940" w:rsidP="00BA2940">
            <w:pPr>
              <w:rPr>
                <w:rFonts w:cs="Arial"/>
                <w:color w:val="000000" w:themeColor="text1"/>
              </w:rPr>
              <w:keepNext/>
            </w:pPr>
            <w:r w:rsidRPr="008B6C93">
              <w:rPr>
                <w:rFonts w:cs="Arial"/>
                <w:b/>
                <w:color w:val="000000" w:themeColor="text1"/>
              </w:rPr>
              <w:t>Modules</w:t>
            </w:r>
          </w:p>
        </w:tc>
        <w:tc>
          <w:tcPr>
            <w:tcW w:w="5918" w:type="dxa"/>
            <w:shd w:val="clear" w:color="auto" w:fill="D9D9D9" w:themeFill="background1" w:themeFillShade="D9"/>
            <w:vAlign w:val="center"/>
          </w:tcPr>
          <w:p w14:paraId="0B9ED3D7" w14:textId="692F4CBA" w:rsidR="00BA2940" w:rsidRPr="008B6C93" w:rsidRDefault="00BA2940" w:rsidP="00BA2940">
            <w:pPr>
              <w:rPr>
                <w:rFonts w:cs="Arial"/>
                <w:color w:val="000000" w:themeColor="text1"/>
              </w:rPr>
              <w:keepNext/>
            </w:pPr>
            <w:r w:rsidRPr="008B6C93">
              <w:rPr>
                <w:rFonts w:cs="Arial"/>
                <w:b/>
                <w:color w:val="000000" w:themeColor="text1"/>
              </w:rPr>
              <w:t>Curriculum response</w:t>
            </w:r>
          </w:p>
        </w:tc>
      </w:tr>
      <w:tr w:rsidR="00BA2940" w:rsidRPr="008B6C93" w14:paraId="601804E2" w14:textId="77777777" w:rsidTr="00BA2940">
        <w:trPr>
          <w:cantSplit/>
        </w:trPr>
        <w:tc>
          <w:tcPr>
            <w:tcW w:w="2977" w:type="dxa"/>
            <w:vAlign w:val="center"/>
          </w:tcPr>
          <w:p w14:paraId="72D9FAEC" w14:textId="569F752E" w:rsidR="00BA2940" w:rsidRPr="008B6C93" w:rsidRDefault="00BA2940" w:rsidP="00BA2940">
            <w:pPr>
              <w:rPr>
                <w:rFonts w:cs="Arial"/>
              </w:rPr>
              <w:jc w:val="both"/>
            </w:pPr>
            <w:hyperlink r:id="rId57">
              <w:r>
                <w:rPr>
                  <w:rFonts w:cs="Arial"/>
                </w:rPr>
                <w:t>Namibia Vision 2030: Policy Framework for Long-Term National Development</w:t>
              </w:r>
            </w:hyperlink>
          </w:p>
          <w:p w14:paraId="72D9FAEC" w14:textId="569F752E" w:rsidR="00BA2940" w:rsidRPr="008B6C93" w:rsidRDefault="00BA2940" w:rsidP="00BA2940">
            <w:pPr>
              <w:rPr>
                <w:rFonts w:cs="Arial"/>
              </w:rPr>
              <w:jc w:val="both"/>
            </w:pPr>
            <w:hyperlink r:id="rId58">
              <w:r>
                <w:rPr>
                  <w:rFonts w:cs="Arial"/>
                </w:rPr>
                <w:t>NDP6 Goals and Desired Outcomes Booklet</w:t>
              </w:r>
            </w:hyperlink>
          </w:p>
          <w:p w14:paraId="72D9FAEC" w14:textId="569F752E" w:rsidR="00BA2940" w:rsidRPr="008B6C93" w:rsidRDefault="00BA2940" w:rsidP="00BA2940">
            <w:pPr>
              <w:rPr>
                <w:rFonts w:cs="Arial"/>
              </w:rPr>
              <w:jc w:val="both"/>
            </w:pPr>
            <w:hyperlink r:id="rId56">
              <w:r>
                <w:rPr>
                  <w:rFonts w:cs="Arial"/>
                </w:rPr>
                <w:t>Tsau //Khaeb (Sperrgebiet) National Park Management Plan</w:t>
              </w:r>
            </w:hyperlink>
          </w:p>
        </w:tc>
        <w:tc>
          <w:tcPr>
            <w:tcW w:w="4535" w:type="dxa"/>
            <w:vAlign w:val="center"/>
          </w:tcPr>
          <w:p w14:paraId="2F7C1244" w14:textId="3E5F37FC" w:rsidR="00BA2940" w:rsidRPr="008B6C93" w:rsidRDefault="00BA2940" w:rsidP="00BA2940">
            <w:pPr>
              <w:rPr>
                <w:rFonts w:cs="Arial"/>
              </w:rPr>
              <w:jc w:val="both"/>
            </w:pPr>
            <w:r>
              <w:rPr>
                <w:rFonts w:cs="Arial"/>
              </w:rPr>
              <w:t xml:space="preserve">NDP6 DO0308/0313 support biodiversity management and circularity; Vision 2030 objective vi supports natural-capital stewardship; MEFT park plan §5.3 supplies the strongest regional sector anchor.</w:t>
            </w:r>
          </w:p>
        </w:tc>
        <w:tc>
          <w:tcPr>
            <w:tcW w:w="1702" w:type="dxa"/>
            <w:vAlign w:val="center"/>
          </w:tcPr>
          <w:p w14:paraId="45D58F26" w14:textId="65F382F4" w:rsidR="00BA2940" w:rsidRPr="008B6C93" w:rsidRDefault="00BA2940" w:rsidP="00BA2940">
            <w:pPr>
              <w:rPr>
                <w:rFonts w:cs="Arial"/>
              </w:rPr>
              <w:jc w:val="both"/>
            </w:pPr>
            <w:r>
              <w:rPr>
                <w:rFonts w:cs="Arial"/>
              </w:rPr>
              <w:t xml:space="preserve">M03, M04, M05, M06, M08</w:t>
            </w:r>
          </w:p>
        </w:tc>
        <w:tc>
          <w:tcPr>
            <w:tcW w:w="5918" w:type="dxa"/>
            <w:vAlign w:val="center"/>
          </w:tcPr>
          <w:p w14:paraId="2CE1737B" w14:textId="49F3C4A0" w:rsidR="00BA2940" w:rsidRPr="008B6C93" w:rsidRDefault="00BA2940" w:rsidP="00BA2940">
            <w:pPr>
              <w:rPr>
                <w:rFonts w:cs="Arial"/>
              </w:rPr>
              <w:jc w:val="both"/>
            </w:pPr>
            <w:r>
              <w:rPr>
                <w:rFonts w:cs="Arial"/>
              </w:rPr>
              <w:t xml:space="preserve">Assess a rehabilitation monitoring sheet, disturbed-site baseline, priority rationale and supervised work plan with agreed land-use objectives; no independent closure sign-off competence.</w:t>
            </w:r>
          </w:p>
        </w:tc>
      </w:tr>
      <w:tr w:rsidR="00BA2940" w:rsidRPr="008B6C93" w14:paraId="601804E2" w14:textId="77777777" w:rsidTr="00BA2940">
        <w:trPr>
          <w:cantSplit/>
        </w:trPr>
        <w:tc>
          <w:tcPr>
            <w:tcW w:w="2977" w:type="dxa"/>
            <w:vAlign w:val="center"/>
          </w:tcPr>
          <w:p w14:paraId="72D9FAEC" w14:textId="569F752E" w:rsidR="00BA2940" w:rsidRPr="008B6C93" w:rsidRDefault="00BA2940" w:rsidP="00BA2940">
            <w:pPr>
              <w:rPr>
                <w:rFonts w:cs="Arial"/>
              </w:rPr>
              <w:jc w:val="both"/>
            </w:pPr>
            <w:hyperlink r:id="rId59">
              <w:r>
                <w:rPr>
                  <w:rFonts w:cs="Arial"/>
                </w:rPr>
                <w:t>Environmental Management Act 7 of 2007</w:t>
              </w:r>
            </w:hyperlink>
          </w:p>
        </w:tc>
        <w:tc>
          <w:tcPr>
            <w:tcW w:w="4535" w:type="dxa"/>
            <w:vAlign w:val="center"/>
          </w:tcPr>
          <w:p w14:paraId="2F7C1244" w14:textId="3E5F37FC" w:rsidR="00BA2940" w:rsidRPr="008B6C93" w:rsidRDefault="00BA2940" w:rsidP="00BA2940">
            <w:pPr>
              <w:rPr>
                <w:rFonts w:cs="Arial"/>
              </w:rPr>
              <w:jc w:val="both"/>
            </w:pPr>
            <w:r>
              <w:rPr>
                <w:rFonts w:cs="Arial"/>
              </w:rPr>
              <w:t xml:space="preserve">Environmental Management Act, sections 2–3: environmental decision-making principles.</w:t>
            </w:r>
          </w:p>
        </w:tc>
        <w:tc>
          <w:tcPr>
            <w:tcW w:w="1702" w:type="dxa"/>
            <w:vAlign w:val="center"/>
          </w:tcPr>
          <w:p w14:paraId="45D58F26" w14:textId="65F382F4" w:rsidR="00BA2940" w:rsidRPr="008B6C93" w:rsidRDefault="00BA2940" w:rsidP="00BA2940">
            <w:pPr>
              <w:rPr>
                <w:rFonts w:cs="Arial"/>
              </w:rPr>
              <w:jc w:val="both"/>
            </w:pPr>
            <w:r>
              <w:rPr>
                <w:rFonts w:cs="Arial"/>
              </w:rPr>
              <w:t xml:space="preserve">M03, M04, M05, M06, M08</w:t>
            </w:r>
          </w:p>
        </w:tc>
        <w:tc>
          <w:tcPr>
            <w:tcW w:w="5918" w:type="dxa"/>
            <w:vAlign w:val="center"/>
          </w:tcPr>
          <w:p w14:paraId="2CE1737B" w14:textId="49F3C4A0" w:rsidR="00BA2940" w:rsidRPr="008B6C93" w:rsidRDefault="00BA2940" w:rsidP="00BA2940">
            <w:pPr>
              <w:rPr>
                <w:rFonts w:cs="Arial"/>
              </w:rPr>
              <w:jc w:val="both"/>
            </w:pPr>
            <w:r>
              <w:rPr>
                <w:rFonts w:cs="Arial"/>
              </w:rPr>
              <w:t xml:space="preserve">Require identification of environmental effects and an authorised escalation route in the applied case; learners do not approve clearance or closure.</w:t>
            </w:r>
          </w:p>
        </w:tc>
      </w:tr>
    </w:tbl>
    <w:p w14:paraId="59FEE57E" w14:textId="77777777" w:rsidR="00BA2940" w:rsidRPr="008B6C93" w:rsidRDefault="00BA2940" w:rsidP="00BA2940">
      <w:pPr>
        <w:rPr>
          <w:rFonts w:cs="Arial"/>
        </w:rPr>
      </w:pPr>
    </w:p>
    <w:p w14:paraId="62A6643E" w14:textId="42991EA5" w:rsidR="00C65B51" w:rsidRPr="008B6C93" w:rsidRDefault="00C65B51">
      <w:pPr>
        <w:rPr>
          <w:rFonts w:cs="Arial"/>
        </w:rPr>
      </w:pPr>
    </w:p>
    <w:sectPr w:rsidR="00C65B51" w:rsidRPr="008B6C93" w:rsidSect="00BA2940">
      <w:pgSz w:w="16838" w:h="11906" w:orient="landscape"/>
      <w:pgMar w:top="907" w:right="850" w:bottom="907" w:left="85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3E47BC" w14:textId="77777777" w:rsidR="006B60C5" w:rsidRDefault="006B60C5">
      <w:pPr>
        <w:spacing w:after="0" w:line="240" w:lineRule="auto"/>
      </w:pPr>
      <w:r>
        <w:separator/>
      </w:r>
    </w:p>
  </w:endnote>
  <w:endnote w:type="continuationSeparator" w:id="0">
    <w:p w14:paraId="6166A140" w14:textId="77777777" w:rsidR="006B60C5" w:rsidRDefault="006B6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D52EE" w14:textId="77777777" w:rsidR="00C65B51" w:rsidRDefault="00000000">
    <w:pPr>
      <w:jc w:val="center"/>
    </w:pPr>
    <w:r>
      <w:rPr>
        <w:sz w:val="16"/>
      </w:rPr>
      <w:t>Oranjemund College | Qualification structure</w:t>
    </w:r>
  </w:p>
  <w:p w14:paraId="174331D4" w14:textId="77777777" w:rsidR="00C65B51" w:rsidRDefault="00000000">
    <w:pPr>
      <w:pStyle w:val="Footer"/>
      <w:jc w:val="center"/>
    </w:pPr>
    <w:r>
      <w:fldChar w:fldCharType="begin"/>
    </w:r>
    <w:r>
      <w:instrText>PAGE</w:instrText>
    </w:r>
    <w:r>
      <w:fldChar w:fldCharType="separate"/>
    </w:r>
    <w:r w:rsidR="008F64F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F8B9CC" w14:textId="77777777" w:rsidR="006B60C5" w:rsidRDefault="006B60C5">
      <w:pPr>
        <w:spacing w:after="0" w:line="240" w:lineRule="auto"/>
      </w:pPr>
      <w:r>
        <w:separator/>
      </w:r>
    </w:p>
  </w:footnote>
  <w:footnote w:type="continuationSeparator" w:id="0">
    <w:p w14:paraId="3BAEBC56" w14:textId="77777777" w:rsidR="006B60C5" w:rsidRDefault="006B60C5">
      <w:pPr>
        <w:spacing w:after="0" w:line="240" w:lineRule="auto"/>
      </w:pPr>
      <w:r>
        <w:continuationSeparator/>
      </w:r>
    </w:p>
  </w:footnote>
  <w:footnote w:id="1">
    <w:p w14:paraId="6FC62178"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broad classification of learning under the NQF, identifying the primary discipline area in which the qualification is placed.</w:t>
      </w:r>
    </w:p>
  </w:footnote>
  <w:footnote w:id="2">
    <w:p w14:paraId="3481F3F7"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Represents the unique institutional identifier assigned to the qualification for academic, administrative, and reporting purposes.</w:t>
      </w:r>
    </w:p>
  </w:footnote>
  <w:footnote w:id="3">
    <w:p w14:paraId="7879277D"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Specifies the qualification’s position within the Namibia Qualifications Framework and reflects the complexity, knowledge depth, and skills expected at that level.</w:t>
      </w:r>
    </w:p>
  </w:footnote>
  <w:footnote w:id="4">
    <w:p w14:paraId="5AECE1AA"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Refers to the full volume of credits allocated across all modules that make up the qualification, based on the NQF requirement that one credit equates to ten notional hours of learning.</w:t>
      </w:r>
    </w:p>
  </w:footnote>
  <w:footnote w:id="5">
    <w:p w14:paraId="4C9A2F51"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minimum number of credits a learner must successfully attain to be awarded the qualification.</w:t>
      </w:r>
    </w:p>
  </w:footnote>
  <w:footnote w:id="6">
    <w:p w14:paraId="092FC64B" w14:textId="77777777" w:rsidR="00885E26" w:rsidRPr="005A3FFB" w:rsidRDefault="00885E26" w:rsidP="00885E26">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The qualification structure outlines the organised arrangement of all modules that make up the qualification, indicating their codes, titles, NQF levels, and associated credits. It specifies the compulsory components a learner must complete to attain the qualification and reflects the prescribed distribution of learning in line with NQF credit and level requirements.</w:t>
      </w:r>
    </w:p>
  </w:footnote>
  <w:footnote w:id="7">
    <w:p w14:paraId="0B9A5C3F" w14:textId="77777777" w:rsidR="0082754C" w:rsidRPr="005A3FFB" w:rsidRDefault="0082754C" w:rsidP="0082754C">
      <w:pPr>
        <w:pStyle w:val="FootnoteText"/>
        <w:spacing w:line="240" w:lineRule="auto"/>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This framework defines the structured allocation of learning hours per credit across contact teaching, directed learning, and independent study, ensuring consistency, transparency, and compliance with NQF credit guidelines.</w:t>
      </w:r>
    </w:p>
  </w:footnote>
  <w:footnote w:id="8">
    <w:p w14:paraId="257DDE72"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stage of study within the qualification in which the module is delivered.</w:t>
      </w:r>
    </w:p>
  </w:footnote>
  <w:footnote w:id="9">
    <w:p w14:paraId="68CB9002"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Specifies the academic semester during which the module is offered.</w:t>
      </w:r>
    </w:p>
  </w:footnote>
  <w:footnote w:id="10">
    <w:p w14:paraId="64607956"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State the measurable abilities a learner must achieve upon completing the module, aligned with the NQF Level and expressed using active verbs.</w:t>
      </w:r>
    </w:p>
  </w:footnote>
  <w:footnote w:id="11">
    <w:p w14:paraId="641BC590"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 xml:space="preserve">Indicates the overarching field of learning under which the module is classified, as defined in the NQF Classification System. Namibia has 12 broad fields of learning. </w:t>
      </w:r>
    </w:p>
  </w:footnote>
  <w:footnote w:id="12">
    <w:p w14:paraId="1876FFAE"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Denotes the specific sub-category of learning within the broad field, ensuring accurate placement of the module in the NQF Classification System.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652FE9"/>
    <w:multiLevelType w:val="hybridMultilevel"/>
    <w:tmpl w:val="87B80410"/>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0" w15:restartNumberingAfterBreak="0">
    <w:nsid w:val="048F160C"/>
    <w:multiLevelType w:val="hybridMultilevel"/>
    <w:tmpl w:val="25220372"/>
    <w:lvl w:ilvl="0" w:tplc="3FDADC84">
      <w:start w:val="1"/>
      <w:numFmt w:val="decimal"/>
      <w:lvlText w:val="%1."/>
      <w:lvlJc w:val="left"/>
      <w:pPr>
        <w:ind w:left="57"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6930CD"/>
    <w:multiLevelType w:val="multilevel"/>
    <w:tmpl w:val="379E2CDE"/>
    <w:lvl w:ilvl="0">
      <w:start w:val="1"/>
      <w:numFmt w:val="decimal"/>
      <w:lvlText w:val="%1."/>
      <w:lvlJc w:val="left"/>
      <w:pPr>
        <w:ind w:left="720" w:hanging="64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45C33"/>
    <w:multiLevelType w:val="multilevel"/>
    <w:tmpl w:val="281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F06E9"/>
    <w:multiLevelType w:val="multilevel"/>
    <w:tmpl w:val="281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6A6F86"/>
    <w:multiLevelType w:val="hybridMultilevel"/>
    <w:tmpl w:val="E71E10CC"/>
    <w:lvl w:ilvl="0" w:tplc="FC7E37D8">
      <w:start w:val="1"/>
      <w:numFmt w:val="decimal"/>
      <w:lvlText w:val="%1."/>
      <w:lvlJc w:val="left"/>
      <w:pPr>
        <w:ind w:left="153" w:hanging="7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5B7872"/>
    <w:multiLevelType w:val="hybridMultilevel"/>
    <w:tmpl w:val="E07A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921EBB"/>
    <w:multiLevelType w:val="hybridMultilevel"/>
    <w:tmpl w:val="328C9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7637AC"/>
    <w:multiLevelType w:val="multilevel"/>
    <w:tmpl w:val="379E2CDE"/>
    <w:lvl w:ilvl="0">
      <w:start w:val="1"/>
      <w:numFmt w:val="decimal"/>
      <w:lvlText w:val="%1."/>
      <w:lvlJc w:val="left"/>
      <w:pPr>
        <w:ind w:left="720" w:hanging="64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BA3E23"/>
    <w:multiLevelType w:val="hybridMultilevel"/>
    <w:tmpl w:val="2228C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5B4C04"/>
    <w:multiLevelType w:val="hybridMultilevel"/>
    <w:tmpl w:val="F3966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A0A47"/>
    <w:multiLevelType w:val="hybridMultilevel"/>
    <w:tmpl w:val="47BA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4593">
    <w:abstractNumId w:val="8"/>
  </w:num>
  <w:num w:numId="2" w16cid:durableId="514196822">
    <w:abstractNumId w:val="6"/>
  </w:num>
  <w:num w:numId="3" w16cid:durableId="585722606">
    <w:abstractNumId w:val="5"/>
  </w:num>
  <w:num w:numId="4" w16cid:durableId="1316297286">
    <w:abstractNumId w:val="4"/>
  </w:num>
  <w:num w:numId="5" w16cid:durableId="70467570">
    <w:abstractNumId w:val="7"/>
  </w:num>
  <w:num w:numId="6" w16cid:durableId="1280601992">
    <w:abstractNumId w:val="3"/>
  </w:num>
  <w:num w:numId="7" w16cid:durableId="198469434">
    <w:abstractNumId w:val="2"/>
  </w:num>
  <w:num w:numId="8" w16cid:durableId="635068732">
    <w:abstractNumId w:val="1"/>
  </w:num>
  <w:num w:numId="9" w16cid:durableId="53358993">
    <w:abstractNumId w:val="0"/>
  </w:num>
  <w:num w:numId="10" w16cid:durableId="48576207">
    <w:abstractNumId w:val="20"/>
  </w:num>
  <w:num w:numId="11" w16cid:durableId="776099713">
    <w:abstractNumId w:val="12"/>
  </w:num>
  <w:num w:numId="12" w16cid:durableId="409624786">
    <w:abstractNumId w:val="13"/>
  </w:num>
  <w:num w:numId="13" w16cid:durableId="978264250">
    <w:abstractNumId w:val="14"/>
  </w:num>
  <w:num w:numId="14" w16cid:durableId="1306007237">
    <w:abstractNumId w:val="17"/>
  </w:num>
  <w:num w:numId="15" w16cid:durableId="1821650077">
    <w:abstractNumId w:val="16"/>
  </w:num>
  <w:num w:numId="16" w16cid:durableId="922836351">
    <w:abstractNumId w:val="10"/>
  </w:num>
  <w:num w:numId="17" w16cid:durableId="988632940">
    <w:abstractNumId w:val="18"/>
  </w:num>
  <w:num w:numId="18" w16cid:durableId="785008537">
    <w:abstractNumId w:val="9"/>
  </w:num>
  <w:num w:numId="19" w16cid:durableId="1844469305">
    <w:abstractNumId w:val="11"/>
  </w:num>
  <w:num w:numId="20" w16cid:durableId="1828594134">
    <w:abstractNumId w:val="15"/>
  </w:num>
  <w:num w:numId="21" w16cid:durableId="143015834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464B"/>
    <w:rsid w:val="002601F3"/>
    <w:rsid w:val="00274B8B"/>
    <w:rsid w:val="0029639D"/>
    <w:rsid w:val="00326F90"/>
    <w:rsid w:val="00373D14"/>
    <w:rsid w:val="00374014"/>
    <w:rsid w:val="00484777"/>
    <w:rsid w:val="00552855"/>
    <w:rsid w:val="00594976"/>
    <w:rsid w:val="006B60C5"/>
    <w:rsid w:val="006F54F2"/>
    <w:rsid w:val="00705FB2"/>
    <w:rsid w:val="0082754C"/>
    <w:rsid w:val="00860303"/>
    <w:rsid w:val="00885E26"/>
    <w:rsid w:val="008B6C93"/>
    <w:rsid w:val="008F64FC"/>
    <w:rsid w:val="00932CEC"/>
    <w:rsid w:val="009D0658"/>
    <w:rsid w:val="00AA1D8D"/>
    <w:rsid w:val="00B47730"/>
    <w:rsid w:val="00BA2940"/>
    <w:rsid w:val="00C21F76"/>
    <w:rsid w:val="00C65B51"/>
    <w:rsid w:val="00CB0664"/>
    <w:rsid w:val="00DF45C1"/>
    <w:rsid w:val="00FC693F"/>
    <w:rsid w:val="00FF0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20C0C"/>
  <w14:defaultImageDpi w14:val="300"/>
  <w15:docId w15:val="{19112497-0207-0540-8254-ECD939F7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color w:val="000000"/>
      <w:lang w:val="en-GB"/>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uiPriority w:val="99"/>
    <w:unhideWhenUsed/>
    <w:rsid w:val="008F64FC"/>
    <w:rPr>
      <w:vertAlign w:val="superscript"/>
    </w:rPr>
  </w:style>
  <w:style w:type="paragraph" w:styleId="FootnoteText">
    <w:name w:val="footnote text"/>
    <w:basedOn w:val="Normal"/>
    <w:link w:val="FootnoteTextChar"/>
    <w:uiPriority w:val="99"/>
    <w:unhideWhenUsed/>
    <w:rsid w:val="008F64FC"/>
    <w:pPr>
      <w:spacing w:after="200" w:line="276" w:lineRule="auto"/>
    </w:pPr>
    <w:rPr>
      <w:rFonts w:ascii="Times New Roman" w:eastAsia="Times New Roman" w:hAnsi="Times New Roman" w:cs="Times New Roman"/>
      <w:color w:val="auto"/>
      <w:sz w:val="20"/>
      <w:szCs w:val="20"/>
      <w:lang w:val="en-NA" w:eastAsia="en-GB"/>
    </w:rPr>
  </w:style>
  <w:style w:type="character" w:customStyle="1" w:styleId="FootnoteTextChar">
    <w:name w:val="Footnote Text Char"/>
    <w:basedOn w:val="DefaultParagraphFont"/>
    <w:link w:val="FootnoteText"/>
    <w:uiPriority w:val="99"/>
    <w:rsid w:val="008F64FC"/>
    <w:rPr>
      <w:rFonts w:ascii="Times New Roman" w:eastAsia="Times New Roman" w:hAnsi="Times New Roman" w:cs="Times New Roman"/>
      <w:sz w:val="20"/>
      <w:szCs w:val="20"/>
      <w:lang w:val="en-NA" w:eastAsia="en-GB"/>
    </w:rPr>
  </w:style>
  <w:style w:type="paragraph" w:customStyle="1" w:styleId="Default">
    <w:name w:val="Default"/>
    <w:rsid w:val="008F64FC"/>
    <w:pPr>
      <w:autoSpaceDE w:val="0"/>
      <w:autoSpaceDN w:val="0"/>
      <w:adjustRightInd w:val="0"/>
      <w:spacing w:after="0" w:line="240" w:lineRule="auto"/>
    </w:pPr>
    <w:rPr>
      <w:rFonts w:ascii="Times" w:eastAsia="Calibri" w:hAnsi="Times" w:cs="Times"/>
      <w:color w:val="000000"/>
      <w:sz w:val="24"/>
      <w:szCs w:val="24"/>
      <w:lang w:val="en-NA"/>
    </w:rPr>
  </w:style>
  <w:style w:type="paragraph" w:customStyle="1" w:styleId="BodyA">
    <w:name w:val="Body A"/>
    <w:rsid w:val="00885E26"/>
    <w:pPr>
      <w:spacing w:after="100"/>
    </w:pPr>
    <w:rPr>
      <w:rFonts w:ascii="Trebuchet MS" w:eastAsia="Arial Unicode MS" w:hAnsi="Trebuchet MS" w:cs="Arial Unicode MS"/>
      <w:color w:val="000000"/>
      <w:sz w:val="20"/>
      <w:szCs w:val="20"/>
      <w:u w:color="000000"/>
    </w:rPr>
  </w:style>
  <w:style w:type="character" w:customStyle="1" w:styleId="None">
    <w:name w:val="None"/>
    <w:rsid w:val="00885E26"/>
  </w:style>
  <w:style w:type="paragraph" w:customStyle="1" w:styleId="p1">
    <w:name w:val="p1"/>
    <w:basedOn w:val="Normal"/>
    <w:rsid w:val="00885E26"/>
    <w:pPr>
      <w:spacing w:after="0" w:line="240" w:lineRule="auto"/>
    </w:pPr>
    <w:rPr>
      <w:rFonts w:ascii="Times New Roman" w:eastAsia="Times New Roman" w:hAnsi="Times New Roman" w:cs="Times New Roman"/>
      <w:sz w:val="17"/>
      <w:szCs w:val="17"/>
      <w:lang w:val="en-N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esco.org/en/articles/ai-competency-framework-students" TargetMode="External"/><Relationship Id="rId18" Type="http://schemas.openxmlformats.org/officeDocument/2006/relationships/hyperlink" Target="https://www.hse.gov.uk/simple-health-safety/risk/steps-needed-to-manage-risk.htm" TargetMode="External"/><Relationship Id="rId26" Type="http://schemas.openxmlformats.org/officeDocument/2006/relationships/hyperlink" Target="https://shop.elsevier.com/books/wills-mineral-processing-technology/wills/978-0-08-097053-0" TargetMode="External"/><Relationship Id="rId3" Type="http://schemas.openxmlformats.org/officeDocument/2006/relationships/styles" Target="styles.xml"/><Relationship Id="rId21" Type="http://schemas.openxmlformats.org/officeDocument/2006/relationships/hyperlink" Target="https://www.hse.gov.uk/simple-health-safety/risk/steps-needed-to-manage-risk.htm" TargetMode="External"/><Relationship Id="rId7" Type="http://schemas.openxmlformats.org/officeDocument/2006/relationships/endnotes" Target="endnotes.xml"/><Relationship Id="rId12" Type="http://schemas.openxmlformats.org/officeDocument/2006/relationships/hyperlink" Target="https://ecampusontario.pressbooks.pub/communicationatwork/" TargetMode="External"/><Relationship Id="rId17" Type="http://schemas.openxmlformats.org/officeDocument/2006/relationships/hyperlink" Target="https://shop.elsevier.com/books/wills-mineral-processing-technology/wills/978-0-08-097053-0" TargetMode="External"/><Relationship Id="rId25" Type="http://schemas.openxmlformats.org/officeDocument/2006/relationships/hyperlink" Target="https://www.ilo.org/topics-and-sectors/occupational-safety-and-health-guide-labour-inspectors-and-other/how-can-occupational-safety-and-health-be-managed/providing-supervisio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lo.org/topics-and-sectors/occupational-safety-and-health-guide-labour-inspectors-and-other/how-can-occupational-safety-and-health-be-managed/providing-supervision" TargetMode="External"/><Relationship Id="rId20" Type="http://schemas.openxmlformats.org/officeDocument/2006/relationships/hyperlink" Target="https://shop.elsevier.com/books/wills-mineral-processing-technology/wills/978-0-08-097053-0" TargetMode="External"/><Relationship Id="rId29" Type="http://schemas.openxmlformats.org/officeDocument/2006/relationships/hyperlink" Target="https://shop.elsevier.com/books/wills-mineral-processing-technology/wills/978-0-08-09705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esco.org/en/articles/ai-competency-framework-students" TargetMode="External"/><Relationship Id="rId24" Type="http://schemas.openxmlformats.org/officeDocument/2006/relationships/hyperlink" Target="https://www.hse.gov.uk/simple-health-safety/risk/steps-needed-to-manage-risk.ht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se.gov.uk/simple-health-safety/risk/steps-needed-to-manage-risk.htm" TargetMode="External"/><Relationship Id="rId23" Type="http://schemas.openxmlformats.org/officeDocument/2006/relationships/hyperlink" Target="https://shop.elsevier.com/books/wills-mineral-processing-technology/wills/978-0-08-097053-0" TargetMode="External"/><Relationship Id="rId28" Type="http://schemas.openxmlformats.org/officeDocument/2006/relationships/hyperlink" Target="https://www.ilo.org/topics-and-sectors/occupational-safety-and-health-guide-labour-inspectors-and-other/how-can-occupational-safety-and-health-be-managed/providing-supervision" TargetMode="External"/><Relationship Id="rId10" Type="http://schemas.openxmlformats.org/officeDocument/2006/relationships/hyperlink" Target="https://ecampusontario.pressbooks.pub/communicationatwork/" TargetMode="External"/><Relationship Id="rId19" Type="http://schemas.openxmlformats.org/officeDocument/2006/relationships/hyperlink" Target="https://www.ilo.org/topics-and-sectors/occupational-safety-and-health-guide-labour-inspectors-and-other/how-can-occupational-safety-and-health-be-managed/providing-supervision" TargetMode="External"/><Relationship Id="rId31" Type="http://schemas.openxmlformats.org/officeDocument/2006/relationships/hyperlink" Target="https://www.ilo.org/topics-and-sectors/occupational-safety-and-health-guide-labour-inspectors-and-other/how-can-occupational-safety-and-health-be-managed/providing-supervis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hop.elsevier.com/books/wills-mineral-processing-technology/wills/978-0-08-097053-0" TargetMode="External"/><Relationship Id="rId22" Type="http://schemas.openxmlformats.org/officeDocument/2006/relationships/hyperlink" Target="https://www.ilo.org/topics-and-sectors/occupational-safety-and-health-guide-labour-inspectors-and-other/how-can-occupational-safety-and-health-be-managed/providing-supervision" TargetMode="External"/><Relationship Id="rId27" Type="http://schemas.openxmlformats.org/officeDocument/2006/relationships/hyperlink" Target="https://www.hse.gov.uk/simple-health-safety/risk/steps-needed-to-manage-risk.htm" TargetMode="External"/><Relationship Id="rId30" Type="http://schemas.openxmlformats.org/officeDocument/2006/relationships/hyperlink" Target="https://www.hse.gov.uk/simple-health-safety/risk/steps-needed-to-manage-risk.htm" TargetMode="External"/><Relationship Id="rId8" Type="http://schemas.openxmlformats.org/officeDocument/2006/relationships/image" Target="media/image1.jpg"/><Relationship Id="rId34" Type="http://schemas.openxmlformats.org/officeDocument/2006/relationships/hyperlink" Target="https://www.vanschaiknet.com/catalogue/communicating-work/" TargetMode="External"/><Relationship Id="rId35" Type="http://schemas.openxmlformats.org/officeDocument/2006/relationships/hyperlink" Target="https://www.vanschaiknet.com/wp-content/uploads/2024/04/DIGITAL-CATALOGUE-2023.pdf" TargetMode="External"/><Relationship Id="rId36" Type="http://schemas.openxmlformats.org/officeDocument/2006/relationships/hyperlink" Target="https://openlibrary-repo.ecampusontario.ca/jspui/bitstream/123456789/557/15/Communication-at-Work-1550774380._print.pdf" TargetMode="External"/><Relationship Id="rId37" Type="http://schemas.openxmlformats.org/officeDocument/2006/relationships/hyperlink" Target="https://openstax.org/books/writing-guide/pages/1-unit-introduction" TargetMode="External"/><Relationship Id="rId38" Type="http://schemas.openxmlformats.org/officeDocument/2006/relationships/hyperlink" Target="https://unesdoc.unesco.org/ark:/48223/pf0000265552" TargetMode="External"/><Relationship Id="rId39" Type="http://schemas.openxmlformats.org/officeDocument/2006/relationships/hyperlink" Target="https://www.scielo.org.za/scielo.php?pid=S2957-79502025000300002&amp;script=sci_arttext" TargetMode="External"/><Relationship Id="rId40" Type="http://schemas.openxmlformats.org/officeDocument/2006/relationships/hyperlink" Target="https://books.libreoffice.org/en/GS248/GS24800-Preface.html" TargetMode="External"/><Relationship Id="rId41" Type="http://schemas.openxmlformats.org/officeDocument/2006/relationships/hyperlink" Target="https://www.unesco.org/en/articles/guidance-generative-ai-education-and-research" TargetMode="External"/><Relationship Id="rId42" Type="http://schemas.openxmlformats.org/officeDocument/2006/relationships/hyperlink" Target="https://www.mict.gov.na/documents/869282/1009163/National%2BCyberSecurity%2BStrategy%2Band%2B%2BAwareness%2BRaising%2BPlan%2B2022%2B-%2B2027%2B%2B13%2B10%2B22.pdf/ea059f22-173f-ad8f-47a3-eb29cd0a0ee1" TargetMode="External"/><Relationship Id="rId43" Type="http://schemas.openxmlformats.org/officeDocument/2006/relationships/hyperlink" Target="https://www.gov.za/sites/default/files/gcis_document/202009/43730gen513.pdf" TargetMode="External"/><Relationship Id="rId44" Type="http://schemas.openxmlformats.org/officeDocument/2006/relationships/hyperlink" Target="https://the-eis.com/elibrary/sites/default/files/downloads/literature/Best%20Practice%20Guide%20in%20Mining%20Part%205_Care%20and%20Maintenance_Closure%20and%20Completion_2019.pdf" TargetMode="External"/><Relationship Id="rId45" Type="http://schemas.openxmlformats.org/officeDocument/2006/relationships/hyperlink" Target="https://www.fynboscorridors.org/media/files/Holmes_et_al_SF_2022_Restoration_Guidelines.pdf" TargetMode="External"/><Relationship Id="rId46" Type="http://schemas.openxmlformats.org/officeDocument/2006/relationships/hyperlink" Target="https://hub.icmm.com/website/publications/pdfs/environmental-stewardship/2019/guidance_integrated-mine-closure.pdf" TargetMode="External"/><Relationship Id="rId47" Type="http://schemas.openxmlformats.org/officeDocument/2006/relationships/hyperlink" Target="https://openknowledge.fao.org/handle/20.500.14283/i6874en" TargetMode="External"/><Relationship Id="rId48" Type="http://schemas.openxmlformats.org/officeDocument/2006/relationships/hyperlink" Target="https://wedocs.unep.org/handle/20.500.11822/35858" TargetMode="External"/><Relationship Id="rId49" Type="http://schemas.openxmlformats.org/officeDocument/2006/relationships/hyperlink" Target="https://www.angloamerican.com/~/media/Files/A/Anglo-American-Group/PLC/sustainability/mine-closure-toolbox-examples-version-3-2019.pdf" TargetMode="External"/><Relationship Id="rId50" Type="http://schemas.openxmlformats.org/officeDocument/2006/relationships/hyperlink" Target="https://doi.org/10.4060/cc9106en" TargetMode="External"/><Relationship Id="rId51" Type="http://schemas.openxmlformats.org/officeDocument/2006/relationships/hyperlink" Target="https://chamberofmines.org.na/wp-content/uploads/2024/04/2023-Chamber-of-Mines-Annual-Review.-Final-Web.pdf" TargetMode="External"/><Relationship Id="rId52" Type="http://schemas.openxmlformats.org/officeDocument/2006/relationships/hyperlink" Target="https://the-eis.com/elibrary/sites/default/files/downloads/literature/Best%20Practice%20Guide%20in%20Mining%20Part%204_Mining%20and%20Processing%20Operations_2019.pdf" TargetMode="External"/><Relationship Id="rId53" Type="http://schemas.openxmlformats.org/officeDocument/2006/relationships/hyperlink" Target="https://hub.icmm.com/website/publications/pdfs/environmental-stewardship/2021/guidance_tailings-management.pdf" TargetMode="External"/><Relationship Id="rId54" Type="http://schemas.openxmlformats.org/officeDocument/2006/relationships/hyperlink" Target="https://stacks.cdc.gov/view/cdc/76769" TargetMode="External"/><Relationship Id="rId55" Type="http://schemas.openxmlformats.org/officeDocument/2006/relationships/hyperlink" Target="https://training.gov.au/TrainingComponentFiles/AHC/AHCSS00189_R1.pdf" TargetMode="External"/><Relationship Id="rId56" Type="http://schemas.openxmlformats.org/officeDocument/2006/relationships/hyperlink" Target="https://www.meft.gov.na/files/downloads/bfd_Management%20Plan%202%20-%20Tsau%20Khaeb%20%28Sperrgebiet%29%20National%20Park.pdf" TargetMode="External"/><Relationship Id="rId57" Type="http://schemas.openxmlformats.org/officeDocument/2006/relationships/hyperlink" Target="https://www.npc.gov.na/wp-content/uploads/2021/11/vision_2030.pdf" TargetMode="External"/><Relationship Id="rId58" Type="http://schemas.openxmlformats.org/officeDocument/2006/relationships/hyperlink" Target="https://www.npc.gov.na/wp-content/uploads/2025/07/NDP6-Booklet.pdf" TargetMode="External"/><Relationship Id="rId59" Type="http://schemas.openxmlformats.org/officeDocument/2006/relationships/hyperlink" Target="https://meft.gov.na/files/downloads/749_Enivronmental%20Management%20Act%2020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14</Pages>
  <Words>3528</Words>
  <Characters>20112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Certificate in Mineral Processing Operations Level 4 Qualification Structure</vt:lpstr>
    </vt:vector>
  </TitlesOfParts>
  <Manager/>
  <Company/>
  <LinksUpToDate>false</LinksUpToDate>
  <CharactersWithSpaces>23593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in Mine Rehabilitation and Closure (Level 4) — Qualification Structure</dc:title>
  <dc:subject>Proposed qualification structure; not evidence of regulatory approval</dc:subject>
  <dc:creator>Oranjemund College</dc:creator>
  <cp:keywords>proposed; academic and industry validation; 80 credits; eight modules</cp:keywords>
  <dc:description>generated by python-docx</dc:description>
  <cp:lastModifiedBy>Oranjemund College</cp:lastModifiedBy>
  <cp:revision>18</cp:revision>
  <dcterms:created xsi:type="dcterms:W3CDTF">2013-12-23T23:15:00Z</dcterms:created>
  <dcterms:modified xsi:type="dcterms:W3CDTF">2026-10-27T23:07:00Z</dcterms:modified>
  <cp:category/>
</cp:coreProperties>
</file>