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A255F2" w14:textId="20CF6E46" w:rsidR="00C65B51" w:rsidRPr="008B6C93" w:rsidRDefault="00885E26">
      <w:pPr>
        <w:rPr>
          <w:rFonts w:cs="Arial"/>
        </w:rPr>
        <w:jc w:val="center"/>
      </w:pPr>
      <w:r w:rsidRPr="008B6C93">
        <w:rPr>
          <w:rFonts w:cs="Arial"/>
        </w:rPr>
        <w:drawing>
          <wp:inline distT="0" distB="0" distL="0" distR="0" wp14:anchorId="50C627BB" wp14:editId="3EA0226C">
            <wp:extent cx="1816100" cy="1816100"/>
            <wp:effectExtent l="0" t="0" r="0" b="0"/>
            <wp:docPr id="217480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80970" name=""/>
                    <pic:cNvPicPr/>
                  </pic:nvPicPr>
                  <pic:blipFill>
                    <a:blip r:embed="rId8"/>
                    <a:stretch>
                      <a:fillRect/>
                    </a:stretch>
                  </pic:blipFill>
                  <pic:spPr>
                    <a:xfrm>
                      <a:off x="0" y="0"/>
                      <a:ext cx="1816100" cy="1816100"/>
                    </a:xfrm>
                    <a:prstGeom prst="rect">
                      <a:avLst/>
                    </a:prstGeom>
                  </pic:spPr>
                </pic:pic>
              </a:graphicData>
            </a:graphic>
          </wp:inline>
        </w:drawing>
      </w:r>
    </w:p>
    <w:p w14:paraId="4DC8069F" w14:textId="73822B24" w:rsidR="00C65B51" w:rsidRPr="008B6C93" w:rsidRDefault="00000000">
      <w:pPr>
        <w:pStyle w:val="Title"/>
        <w:rPr>
          <w:rFonts w:ascii="Arial" w:hAnsi="Arial" w:cs="Arial"/>
          <w:b w:val="0"/>
          <w:sz w:val="22"/>
          <w:szCs w:val="22"/>
        </w:rPr>
        <w:jc w:val="center"/>
      </w:pPr>
      <w:r w:rsidRPr="008B6C93">
        <w:rPr>
          <w:rFonts w:ascii="Arial" w:hAnsi="Arial" w:cs="Arial"/>
          <w:b w:val="0"/>
          <w:sz w:val="22"/>
          <w:szCs w:val="22"/>
        </w:rPr>
        <w:t>Oranjemund College</w:t>
      </w:r>
    </w:p>
    <w:p w14:paraId="6805B60F" w14:textId="63BDF884" w:rsidR="008F64FC" w:rsidRPr="008B6C93" w:rsidRDefault="008F64FC" w:rsidP="008F64FC">
      <w:pPr>
        <w:rPr>
          <w:rFonts w:cs="Arial"/>
        </w:rPr>
        <w:jc w:val="center"/>
      </w:pPr>
      <w:r>
        <w:rPr>
          <w:rFonts w:cs="Arial"/>
        </w:rPr>
        <w:t xml:space="preserve">Certificate in Mining Supervision and Leadership (Level 4)</w:t>
      </w:r>
    </w:p>
    <w:p w14:paraId="0DB2D636" w14:textId="77777777" w:rsidR="00C65B51" w:rsidRPr="008B6C93" w:rsidRDefault="00000000">
      <w:pPr>
        <w:pStyle w:val="Subtitle"/>
        <w:rPr>
          <w:rFonts w:ascii="Arial" w:hAnsi="Arial" w:cs="Arial"/>
          <w:sz w:val="22"/>
          <w:szCs w:val="22"/>
        </w:rPr>
        <w:jc w:val="center"/>
      </w:pPr>
      <w:r w:rsidRPr="008B6C93">
        <w:rPr>
          <w:rFonts w:ascii="Arial" w:hAnsi="Arial" w:cs="Arial"/>
          <w:sz w:val="22"/>
          <w:szCs w:val="22"/>
        </w:rPr>
        <w:t>Qualification Structure</w:t>
      </w:r>
    </w:p>
    <w:p w14:paraId="20D07DEE" w14:textId="566C1FBD" w:rsidR="00C65B51" w:rsidRPr="008B6C93" w:rsidRDefault="00C65B51" w:rsidP="008F64FC">
      <w:pPr>
        <w:pStyle w:val="Title"/>
        <w:rPr>
          <w:rFonts w:ascii="Arial" w:hAnsi="Arial" w:cs="Arial"/>
          <w:b w:val="0"/>
          <w:sz w:val="22"/>
          <w:szCs w:val="22"/>
        </w:rPr>
        <w:spacing w:after="120"/>
      </w:pPr>
    </w:p>
    <w:tbl>
      <w:tblPr>
        <w:tblLook w:val="0000" w:firstRow="0" w:lastRow="0" w:firstColumn="0" w:lastColumn="0" w:noHBand="0" w:noVBand="0"/>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4139"/>
        <w:gridCol w:w="2694"/>
        <w:gridCol w:w="2948"/>
      </w:tblGrid>
      <w:tr w:rsidR="008F64FC" w:rsidRPr="008B6C93" w14:paraId="1038B9DF" w14:textId="77777777" w:rsidTr="00373D14">
        <w:trPr>
          <w:trHeight w:val="223"/>
          <w:cantSplit/>
        </w:trPr>
        <w:tc>
          <w:tcPr>
            <w:gridSpan w:val="3"/>
            <w:tcW w:w="9781" w:type="dxa"/>
            <w:tcBorders>
              <w:top w:val="single" w:sz="4" w:space="0" w:color="501549"/>
              <w:left w:val="single" w:sz="4" w:space="0" w:color="501549"/>
              <w:bottom w:val="single" w:sz="4" w:space="0" w:color="501549"/>
              <w:right w:val="single" w:sz="4" w:space="0" w:color="501549"/>
            </w:tcBorders>
          </w:tcPr>
          <w:p w14:paraId="74984269" w14:textId="40A521FD" w:rsidR="008F64FC" w:rsidRPr="008B6C93" w:rsidRDefault="008F64FC" w:rsidP="008F64FC">
            <w:pPr>
              <w:pStyle w:val="Title"/>
              <w:rPr>
                <w:rFonts w:ascii="Arial" w:hAnsi="Arial" w:cs="Arial"/>
                <w:bCs/>
                <w:sz w:val="22"/>
                <w:szCs w:val="22"/>
              </w:rPr>
              <w:keepNext/>
              <w:jc w:val="center"/>
              <w:spacing w:after="120"/>
            </w:pPr>
            <w:r>
              <w:rPr>
                <w:rFonts w:ascii="Arial" w:hAnsi="Arial" w:cs="Arial"/>
                <w:bCs/>
                <w:sz w:val="22"/>
                <w:szCs w:val="22"/>
              </w:rPr>
              <w:t xml:space="preserve">Certificate in Mining Supervision and Leadership (Level 4)</w:t>
            </w:r>
          </w:p>
        </w:tc>
      </w:tr>
      <w:tr w:rsidR="008F64FC" w:rsidRPr="008B6C93" w14:paraId="372686C7" w14:textId="77777777" w:rsidTr="00373D14">
        <w:trPr>
          <w:trHeight w:val="277"/>
          <w:cantSplit/>
        </w:trPr>
        <w:tc>
          <w:tcPr>
            <w:tcW w:w="4139" w:type="dxa"/>
            <w:tcBorders>
              <w:top w:val="single" w:sz="4" w:space="0" w:color="501549"/>
              <w:left w:val="nil"/>
              <w:bottom w:val="nil"/>
              <w:right w:val="nil"/>
            </w:tcBorders>
          </w:tcPr>
          <w:p w14:paraId="6B3F5FEC" w14:textId="77777777" w:rsidR="008F64FC" w:rsidRPr="008B6C93" w:rsidRDefault="008F64FC" w:rsidP="008862B1">
            <w:pPr>
              <w:pStyle w:val="Default"/>
              <w:contextualSpacing/>
              <w:rPr>
                <w:rFonts w:ascii="Arial" w:hAnsi="Arial" w:cs="Arial"/>
                <w:sz w:val="22"/>
                <w:szCs w:val="22"/>
                <w:lang w:val="en-US"/>
              </w:rPr>
            </w:pPr>
          </w:p>
        </w:tc>
        <w:tc>
          <w:tcPr>
            <w:tcW w:w="2694" w:type="dxa"/>
            <w:tcBorders>
              <w:top w:val="single" w:sz="4" w:space="0" w:color="501549"/>
              <w:left w:val="nil"/>
              <w:bottom w:val="nil"/>
              <w:right w:val="nil"/>
            </w:tcBorders>
          </w:tcPr>
          <w:p w14:paraId="794FDE9C" w14:textId="77777777" w:rsidR="008F64FC" w:rsidRPr="008B6C93" w:rsidRDefault="008F64FC" w:rsidP="008862B1">
            <w:pPr>
              <w:pStyle w:val="Default"/>
              <w:contextualSpacing/>
              <w:rPr>
                <w:rFonts w:ascii="Arial" w:eastAsia="Arial" w:hAnsi="Arial" w:cs="Arial"/>
                <w:sz w:val="22"/>
                <w:szCs w:val="22"/>
                <w:lang w:val="en-US"/>
              </w:rPr>
            </w:pPr>
          </w:p>
        </w:tc>
        <w:tc>
          <w:tcPr>
            <w:tcW w:w="2948" w:type="dxa"/>
            <w:tcBorders>
              <w:top w:val="single" w:sz="4" w:space="0" w:color="501549"/>
              <w:left w:val="nil"/>
              <w:bottom w:val="nil"/>
              <w:right w:val="nil"/>
            </w:tcBorders>
          </w:tcPr>
          <w:p w14:paraId="081C0CDF" w14:textId="77777777" w:rsidR="008F64FC" w:rsidRPr="008B6C93" w:rsidRDefault="008F64FC" w:rsidP="008862B1">
            <w:pPr>
              <w:pStyle w:val="Default"/>
              <w:contextualSpacing/>
              <w:rPr>
                <w:rFonts w:ascii="Arial" w:eastAsia="Arial" w:hAnsi="Arial" w:cs="Arial"/>
                <w:sz w:val="22"/>
                <w:szCs w:val="22"/>
                <w:lang w:val="en-US"/>
              </w:rPr>
            </w:pPr>
          </w:p>
        </w:tc>
      </w:tr>
      <w:tr w:rsidR="008F64FC" w:rsidRPr="008B6C93" w14:paraId="6789A94B" w14:textId="77777777" w:rsidTr="00373D14">
        <w:trPr>
          <w:cantSplit/>
        </w:trPr>
        <w:tc>
          <w:tcPr>
            <w:tcW w:w="4139" w:type="dxa"/>
            <w:tcBorders>
              <w:top w:val="nil"/>
              <w:left w:val="nil"/>
              <w:bottom w:val="nil"/>
              <w:right w:val="nil"/>
            </w:tcBorders>
          </w:tcPr>
          <w:p w14:paraId="5C0D49DF" w14:textId="77777777" w:rsidR="008F64FC" w:rsidRPr="008B6C93" w:rsidRDefault="008F64FC" w:rsidP="008862B1">
            <w:pPr>
              <w:contextualSpacing/>
              <w:rPr>
                <w:rFonts w:cs="Arial"/>
              </w:rPr>
              <w:jc w:val="both"/>
              <w:ind w:hanging="114"/>
            </w:pPr>
            <w:r w:rsidRPr="008B6C93">
              <w:rPr>
                <w:rFonts w:cs="Arial"/>
              </w:rPr>
              <w:t>Field:</w:t>
            </w:r>
            <w:r w:rsidRPr="008B6C93">
              <w:rPr>
                <w:rStyle w:val="FootnoteReference"/>
                <w:rFonts w:cs="Arial"/>
              </w:rPr>
              <w:footnoteReference w:id="1"/>
            </w:r>
            <w:r w:rsidRPr="008B6C93">
              <w:rPr>
                <w:rFonts w:cs="Arial"/>
              </w:rPr>
              <w:t xml:space="preserve"> </w:t>
            </w:r>
            <w:r w:rsidRPr="008B6C93">
              <w:rPr>
                <w:rFonts w:cs="Arial"/>
              </w:rPr>
              <w:tab/>
            </w:r>
          </w:p>
        </w:tc>
        <w:tc>
          <w:tcPr>
            <w:gridSpan w:val="2"/>
            <w:tcW w:w="5642" w:type="dxa"/>
            <w:tcBorders>
              <w:top w:val="nil"/>
              <w:left w:val="nil"/>
              <w:bottom w:val="nil"/>
              <w:right w:val="nil"/>
            </w:tcBorders>
          </w:tcPr>
          <w:p w14:paraId="04D7D817" w14:textId="751B8214" w:rsidR="008F64FC" w:rsidRPr="008B6C93" w:rsidRDefault="008F64FC" w:rsidP="008F64FC">
            <w:pPr>
              <w:rPr>
                <w:rFonts w:cs="Arial"/>
              </w:rPr>
              <w:spacing w:before="20" w:after="20" w:line="240" w:lineRule="auto"/>
            </w:pPr>
            <w:r>
              <w:rPr>
                <w:rFonts w:cs="Arial"/>
              </w:rPr>
              <w:t xml:space="preserve">Manufacturing, Engineering and Technology</w:t>
            </w:r>
          </w:p>
        </w:tc>
      </w:tr>
      <w:tr w:rsidR="008F64FC" w:rsidRPr="008B6C93" w14:paraId="196F940D" w14:textId="77777777" w:rsidTr="00373D14">
        <w:trPr>
          <w:cantSplit/>
        </w:trPr>
        <w:tc>
          <w:tcPr>
            <w:tcW w:w="4139" w:type="dxa"/>
            <w:tcBorders>
              <w:top w:val="nil"/>
              <w:left w:val="nil"/>
              <w:bottom w:val="nil"/>
              <w:right w:val="nil"/>
            </w:tcBorders>
          </w:tcPr>
          <w:p w14:paraId="27309244" w14:textId="77777777" w:rsidR="008F64FC" w:rsidRPr="008B6C93" w:rsidRDefault="008F64FC" w:rsidP="008862B1">
            <w:pPr>
              <w:contextualSpacing/>
              <w:rPr>
                <w:rFonts w:cs="Arial"/>
              </w:rPr>
              <w:jc w:val="both"/>
              <w:ind w:hanging="114"/>
            </w:pPr>
            <w:r w:rsidRPr="008B6C93">
              <w:rPr>
                <w:rFonts w:cs="Arial"/>
              </w:rPr>
              <w:t>Qualification Code:</w:t>
            </w:r>
            <w:r w:rsidRPr="008B6C93">
              <w:rPr>
                <w:rStyle w:val="FootnoteReference"/>
                <w:rFonts w:cs="Arial"/>
              </w:rPr>
              <w:footnoteReference w:id="2"/>
            </w:r>
          </w:p>
        </w:tc>
        <w:tc>
          <w:tcPr>
            <w:tcW w:w="2694" w:type="dxa"/>
            <w:tcBorders>
              <w:top w:val="nil"/>
              <w:left w:val="nil"/>
              <w:bottom w:val="nil"/>
              <w:right w:val="nil"/>
            </w:tcBorders>
          </w:tcPr>
          <w:p w14:paraId="0D680363" w14:textId="1B76879A" w:rsidR="008F64FC" w:rsidRPr="008B6C93" w:rsidRDefault="008F64FC" w:rsidP="008862B1">
            <w:pPr>
              <w:contextualSpacing/>
              <w:rPr>
                <w:rFonts w:eastAsia="Arial" w:cs="Arial"/>
              </w:rPr>
              <w:tabs>
                <w:tab w:val="left" w:pos="3970"/>
                <w:tab w:val="left" w:pos="6237"/>
              </w:tabs>
            </w:pPr>
            <w:r>
              <w:rPr>
                <w:rFonts w:eastAsia="Arial" w:cs="Arial"/>
              </w:rPr>
              <w:t xml:space="preserve">CMSL-4003</w:t>
            </w:r>
          </w:p>
        </w:tc>
        <w:tc>
          <w:tcPr>
            <w:tcW w:w="2948" w:type="dxa"/>
            <w:tcBorders>
              <w:top w:val="nil"/>
              <w:left w:val="nil"/>
              <w:bottom w:val="nil"/>
              <w:right w:val="nil"/>
            </w:tcBorders>
          </w:tcPr>
          <w:p w14:paraId="6A56A7C8" w14:textId="77777777" w:rsidR="008F64FC" w:rsidRPr="008B6C93" w:rsidRDefault="008F64FC" w:rsidP="008862B1">
            <w:pPr>
              <w:contextualSpacing/>
              <w:rPr>
                <w:rFonts w:eastAsia="Arial" w:cs="Arial"/>
              </w:rPr>
              <w:jc w:val="center"/>
              <w:tabs>
                <w:tab w:val="left" w:pos="3970"/>
                <w:tab w:val="left" w:pos="6237"/>
              </w:tabs>
            </w:pPr>
          </w:p>
        </w:tc>
      </w:tr>
      <w:tr w:rsidR="008F64FC" w:rsidRPr="008B6C93" w14:paraId="0A0C7629" w14:textId="77777777" w:rsidTr="00373D14">
        <w:trPr>
          <w:cantSplit/>
        </w:trPr>
        <w:tc>
          <w:tcPr>
            <w:tcW w:w="4139" w:type="dxa"/>
            <w:tcBorders>
              <w:top w:val="nil"/>
              <w:left w:val="nil"/>
              <w:bottom w:val="nil"/>
              <w:right w:val="nil"/>
            </w:tcBorders>
          </w:tcPr>
          <w:p w14:paraId="7E59DD18" w14:textId="6EFE09AC" w:rsidR="008F64FC" w:rsidRPr="008B6C93" w:rsidRDefault="008F64FC" w:rsidP="008862B1">
            <w:pPr>
              <w:contextualSpacing/>
              <w:rPr>
                <w:rFonts w:cs="Arial"/>
              </w:rPr>
              <w:jc w:val="both"/>
              <w:ind w:hanging="114"/>
            </w:pPr>
            <w:r w:rsidRPr="008B6C93">
              <w:rPr>
                <w:rFonts w:cs="Arial"/>
              </w:rPr>
              <w:t>NQF registration ID</w:t>
            </w:r>
            <w:r w:rsidRPr="008B6C93">
              <w:rPr>
                <w:rFonts w:cs="Arial"/>
              </w:rPr>
              <w:t>:</w:t>
            </w:r>
          </w:p>
        </w:tc>
        <w:tc>
          <w:tcPr>
            <w:tcW w:w="2694" w:type="dxa"/>
            <w:tcBorders>
              <w:top w:val="nil"/>
              <w:left w:val="nil"/>
              <w:bottom w:val="nil"/>
              <w:right w:val="nil"/>
            </w:tcBorders>
          </w:tcPr>
          <w:p w14:paraId="5883CF56" w14:textId="3F897113" w:rsidR="008F64FC" w:rsidRPr="008B6C93" w:rsidRDefault="008F64FC" w:rsidP="008862B1">
            <w:pPr>
              <w:contextualSpacing/>
              <w:rPr>
                <w:rFonts w:eastAsia="Arial" w:cs="Arial"/>
              </w:rPr>
              <w:tabs>
                <w:tab w:val="left" w:pos="3970"/>
                <w:tab w:val="left" w:pos="6237"/>
              </w:tabs>
            </w:pPr>
            <w:r w:rsidRPr="008B6C93">
              <w:rPr>
                <w:rFonts w:eastAsia="Arial" w:cs="Arial"/>
              </w:rPr>
              <w:t>TBA</w:t>
            </w:r>
          </w:p>
        </w:tc>
        <w:tc>
          <w:tcPr>
            <w:tcW w:w="2948" w:type="dxa"/>
            <w:tcBorders>
              <w:top w:val="nil"/>
              <w:left w:val="nil"/>
              <w:bottom w:val="nil"/>
              <w:right w:val="nil"/>
            </w:tcBorders>
          </w:tcPr>
          <w:p w14:paraId="53B60C8E" w14:textId="77777777" w:rsidR="008F64FC" w:rsidRPr="008B6C93" w:rsidRDefault="008F64FC" w:rsidP="008862B1">
            <w:pPr>
              <w:contextualSpacing/>
              <w:rPr>
                <w:rFonts w:eastAsia="Arial" w:cs="Arial"/>
              </w:rPr>
              <w:jc w:val="center"/>
              <w:tabs>
                <w:tab w:val="left" w:pos="3970"/>
                <w:tab w:val="left" w:pos="6237"/>
              </w:tabs>
            </w:pPr>
          </w:p>
        </w:tc>
      </w:tr>
      <w:tr w:rsidR="008F64FC" w:rsidRPr="008B6C93" w14:paraId="7AB93721" w14:textId="77777777" w:rsidTr="00373D14">
        <w:trPr>
          <w:cantSplit/>
        </w:trPr>
        <w:tc>
          <w:tcPr>
            <w:tcW w:w="4139" w:type="dxa"/>
            <w:tcBorders>
              <w:top w:val="nil"/>
              <w:left w:val="nil"/>
              <w:bottom w:val="nil"/>
              <w:right w:val="nil"/>
            </w:tcBorders>
            <w:vAlign w:val="center"/>
          </w:tcPr>
          <w:p w14:paraId="1673DA21" w14:textId="554FBF36" w:rsidR="008F64FC" w:rsidRPr="008B6C93" w:rsidRDefault="008F64FC" w:rsidP="008F64FC">
            <w:pPr>
              <w:contextualSpacing/>
              <w:rPr>
                <w:rFonts w:cs="Arial"/>
              </w:rPr>
              <w:jc w:val="both"/>
              <w:ind w:hanging="114"/>
            </w:pPr>
            <w:r w:rsidRPr="008B6C93">
              <w:rPr>
                <w:rFonts w:cs="Arial"/>
              </w:rPr>
              <w:t>Duration and delivery</w:t>
            </w:r>
          </w:p>
        </w:tc>
        <w:tc>
          <w:tcPr>
            <w:gridSpan w:val="2"/>
            <w:tcW w:w="5642" w:type="dxa"/>
            <w:tcBorders>
              <w:top w:val="nil"/>
              <w:left w:val="nil"/>
              <w:bottom w:val="nil"/>
              <w:right w:val="nil"/>
            </w:tcBorders>
            <w:vAlign w:val="center"/>
          </w:tcPr>
          <w:p w14:paraId="61BF15EE" w14:textId="34631BF7" w:rsidR="008F64FC" w:rsidRPr="008B6C93" w:rsidRDefault="008F64FC" w:rsidP="008F64FC">
            <w:pPr>
              <w:rPr>
                <w:rFonts w:cs="Arial"/>
              </w:rPr>
              <w:spacing w:before="20" w:after="20" w:line="240" w:lineRule="auto"/>
            </w:pPr>
            <w:r w:rsidRPr="008B6C93">
              <w:rPr>
                <w:rFonts w:cs="Arial"/>
              </w:rPr>
              <w:t>Full-time: one academic year, two semesters. Part-time: extended calendar, with the same 80 credits and 800 notional hours. Full-time, part-time and blended delivery; fully synchronous online or distance learning where suitable for the course outcomes. Required hands-on practical learning and competency assessments remain supervised at suitable College or partner facilities.</w:t>
            </w:r>
          </w:p>
        </w:tc>
      </w:tr>
      <w:tr w:rsidR="008F64FC" w:rsidRPr="008B6C93" w14:paraId="0125F763" w14:textId="77777777" w:rsidTr="00373D14">
        <w:trPr>
          <w:cantSplit/>
        </w:trPr>
        <w:tc>
          <w:tcPr>
            <w:tcW w:w="4139" w:type="dxa"/>
            <w:tcBorders>
              <w:top w:val="nil"/>
              <w:left w:val="nil"/>
              <w:bottom w:val="nil"/>
              <w:right w:val="nil"/>
            </w:tcBorders>
            <w:vAlign w:val="center"/>
          </w:tcPr>
          <w:p w14:paraId="2E84EDDE" w14:textId="3BB53686" w:rsidR="008F64FC" w:rsidRPr="008B6C93" w:rsidRDefault="008F64FC" w:rsidP="008F64FC">
            <w:pPr>
              <w:contextualSpacing/>
              <w:rPr>
                <w:rFonts w:cs="Arial"/>
              </w:rPr>
              <w:jc w:val="both"/>
              <w:ind w:hanging="114"/>
            </w:pPr>
            <w:r w:rsidRPr="008B6C93">
              <w:rPr>
                <w:rFonts w:cs="Arial"/>
              </w:rPr>
              <w:t>Campus</w:t>
            </w:r>
          </w:p>
        </w:tc>
        <w:tc>
          <w:tcPr>
            <w:gridSpan w:val="2"/>
            <w:tcW w:w="5642" w:type="dxa"/>
            <w:tcBorders>
              <w:top w:val="nil"/>
              <w:left w:val="nil"/>
              <w:bottom w:val="nil"/>
              <w:right w:val="nil"/>
            </w:tcBorders>
            <w:vAlign w:val="center"/>
          </w:tcPr>
          <w:p w14:paraId="4C58AE5D" w14:textId="59348FDF" w:rsidR="008F64FC" w:rsidRPr="008B6C93" w:rsidRDefault="008F64FC" w:rsidP="008F64FC">
            <w:pPr>
              <w:rPr>
                <w:rFonts w:cs="Arial"/>
              </w:rPr>
              <w:spacing w:before="20" w:after="20" w:line="240" w:lineRule="auto"/>
            </w:pPr>
            <w:r w:rsidRPr="008B6C93">
              <w:rPr>
                <w:rFonts w:cs="Arial"/>
              </w:rPr>
              <w:t>Oranjemund, //Kharas Region, Namibia</w:t>
            </w:r>
          </w:p>
        </w:tc>
      </w:tr>
      <w:tr w:rsidR="008F64FC" w:rsidRPr="008B6C93" w14:paraId="62551673" w14:textId="77777777" w:rsidTr="00373D14">
        <w:trPr>
          <w:cantSplit/>
        </w:trPr>
        <w:tc>
          <w:tcPr>
            <w:tcW w:w="4139" w:type="dxa"/>
            <w:tcBorders>
              <w:top w:val="nil"/>
              <w:left w:val="nil"/>
              <w:bottom w:val="nil"/>
              <w:right w:val="nil"/>
            </w:tcBorders>
          </w:tcPr>
          <w:p w14:paraId="688F7BE1" w14:textId="77777777" w:rsidR="008F64FC" w:rsidRPr="008B6C93" w:rsidRDefault="008F64FC" w:rsidP="008F64FC">
            <w:pPr>
              <w:contextualSpacing/>
              <w:rPr>
                <w:rFonts w:cs="Arial"/>
              </w:rPr>
              <w:jc w:val="both"/>
              <w:ind w:hanging="114"/>
            </w:pPr>
            <w:r w:rsidRPr="008B6C93">
              <w:rPr>
                <w:rFonts w:cs="Arial"/>
              </w:rPr>
              <w:t>Level of qualification:</w:t>
            </w:r>
            <w:r w:rsidRPr="008B6C93">
              <w:rPr>
                <w:rStyle w:val="FootnoteReference"/>
                <w:rFonts w:cs="Arial"/>
              </w:rPr>
              <w:footnoteReference w:id="3"/>
            </w:r>
          </w:p>
        </w:tc>
        <w:tc>
          <w:tcPr>
            <w:tcW w:w="2694" w:type="dxa"/>
            <w:tcBorders>
              <w:top w:val="nil"/>
              <w:left w:val="nil"/>
              <w:bottom w:val="nil"/>
              <w:right w:val="nil"/>
            </w:tcBorders>
          </w:tcPr>
          <w:p w14:paraId="639059AD" w14:textId="77777777" w:rsidR="008F64FC" w:rsidRPr="008B6C93" w:rsidRDefault="008F64FC" w:rsidP="008F64FC">
            <w:pPr>
              <w:contextualSpacing/>
              <w:rPr>
                <w:rFonts w:eastAsia="Arial" w:cs="Arial"/>
              </w:rPr>
              <w:tabs>
                <w:tab w:val="left" w:pos="3970"/>
                <w:tab w:val="left" w:pos="6237"/>
              </w:tabs>
            </w:pPr>
            <w:r w:rsidRPr="008B6C93">
              <w:rPr>
                <w:rFonts w:eastAsia="Arial" w:cs="Arial"/>
              </w:rPr>
              <w:t>4</w:t>
            </w:r>
          </w:p>
        </w:tc>
        <w:tc>
          <w:tcPr>
            <w:tcW w:w="2948" w:type="dxa"/>
            <w:tcBorders>
              <w:top w:val="nil"/>
              <w:left w:val="nil"/>
              <w:bottom w:val="nil"/>
              <w:right w:val="nil"/>
            </w:tcBorders>
          </w:tcPr>
          <w:p w14:paraId="33CD341D"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266D0A72" w14:textId="77777777" w:rsidTr="00373D14">
        <w:trPr>
          <w:cantSplit/>
        </w:trPr>
        <w:tc>
          <w:tcPr>
            <w:tcW w:w="4139" w:type="dxa"/>
            <w:tcBorders>
              <w:top w:val="nil"/>
              <w:left w:val="nil"/>
              <w:bottom w:val="nil"/>
              <w:right w:val="nil"/>
            </w:tcBorders>
          </w:tcPr>
          <w:p w14:paraId="754B126A" w14:textId="77777777" w:rsidR="008F64FC" w:rsidRPr="008B6C93" w:rsidRDefault="008F64FC" w:rsidP="008F64FC">
            <w:pPr>
              <w:contextualSpacing/>
              <w:rPr>
                <w:rFonts w:cs="Arial"/>
              </w:rPr>
              <w:jc w:val="both"/>
              <w:ind w:hanging="114"/>
            </w:pPr>
            <w:r w:rsidRPr="008B6C93">
              <w:rPr>
                <w:rFonts w:cs="Arial"/>
              </w:rPr>
              <w:t>Total credits available:</w:t>
            </w:r>
            <w:r w:rsidRPr="008B6C93">
              <w:rPr>
                <w:rStyle w:val="FootnoteReference"/>
                <w:rFonts w:cs="Arial"/>
              </w:rPr>
              <w:footnoteReference w:id="4"/>
            </w:r>
          </w:p>
        </w:tc>
        <w:tc>
          <w:tcPr>
            <w:tcW w:w="2694" w:type="dxa"/>
            <w:tcBorders>
              <w:top w:val="nil"/>
              <w:left w:val="nil"/>
              <w:bottom w:val="nil"/>
              <w:right w:val="nil"/>
            </w:tcBorders>
          </w:tcPr>
          <w:p w14:paraId="5C0E6823" w14:textId="0D85228E" w:rsidR="008F64FC" w:rsidRPr="008B6C93" w:rsidRDefault="008F64FC" w:rsidP="008F64FC">
            <w:pPr>
              <w:contextualSpacing/>
              <w:rPr>
                <w:rFonts w:eastAsia="Arial" w:cs="Arial"/>
              </w:rPr>
              <w:tabs>
                <w:tab w:val="left" w:pos="3970"/>
                <w:tab w:val="left" w:pos="6237"/>
              </w:tabs>
            </w:pPr>
            <w:r w:rsidRPr="008B6C93">
              <w:rPr>
                <w:rFonts w:eastAsia="Arial" w:cs="Arial"/>
              </w:rPr>
              <w:t>80</w:t>
            </w:r>
          </w:p>
        </w:tc>
        <w:tc>
          <w:tcPr>
            <w:tcW w:w="2948" w:type="dxa"/>
            <w:tcBorders>
              <w:top w:val="nil"/>
              <w:left w:val="nil"/>
              <w:bottom w:val="nil"/>
              <w:right w:val="nil"/>
            </w:tcBorders>
          </w:tcPr>
          <w:p w14:paraId="2FBDFBAE"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102BBC9A" w14:textId="77777777" w:rsidTr="00373D14">
        <w:trPr>
          <w:cantSplit/>
        </w:trPr>
        <w:tc>
          <w:tcPr>
            <w:tcW w:w="4139" w:type="dxa"/>
            <w:tcBorders>
              <w:top w:val="nil"/>
              <w:left w:val="nil"/>
              <w:bottom w:val="nil"/>
              <w:right w:val="nil"/>
            </w:tcBorders>
          </w:tcPr>
          <w:p w14:paraId="40366EC9" w14:textId="77777777" w:rsidR="008F64FC" w:rsidRPr="008B6C93" w:rsidRDefault="008F64FC" w:rsidP="008F64FC">
            <w:pPr>
              <w:contextualSpacing/>
              <w:rPr>
                <w:rFonts w:cs="Arial"/>
              </w:rPr>
              <w:jc w:val="both"/>
              <w:ind w:hanging="114"/>
            </w:pPr>
            <w:r w:rsidRPr="008B6C93">
              <w:rPr>
                <w:rFonts w:cs="Arial"/>
              </w:rPr>
              <w:t>Total credits required:</w:t>
            </w:r>
            <w:r w:rsidRPr="008B6C93">
              <w:rPr>
                <w:rStyle w:val="FootnoteReference"/>
                <w:rFonts w:cs="Arial"/>
              </w:rPr>
              <w:footnoteReference w:id="5"/>
            </w:r>
          </w:p>
        </w:tc>
        <w:tc>
          <w:tcPr>
            <w:tcW w:w="2694" w:type="dxa"/>
            <w:tcBorders>
              <w:top w:val="nil"/>
              <w:left w:val="nil"/>
              <w:bottom w:val="nil"/>
              <w:right w:val="nil"/>
            </w:tcBorders>
          </w:tcPr>
          <w:p w14:paraId="0344F7C7" w14:textId="4A896FC3" w:rsidR="008F64FC" w:rsidRPr="008B6C93" w:rsidRDefault="008F64FC" w:rsidP="008F64FC">
            <w:pPr>
              <w:contextualSpacing/>
              <w:rPr>
                <w:rFonts w:eastAsia="Arial" w:cs="Arial"/>
              </w:rPr>
              <w:tabs>
                <w:tab w:val="left" w:pos="3970"/>
                <w:tab w:val="left" w:pos="6237"/>
              </w:tabs>
            </w:pPr>
            <w:r w:rsidRPr="008B6C93">
              <w:rPr>
                <w:rFonts w:eastAsia="Arial" w:cs="Arial"/>
              </w:rPr>
              <w:t>80</w:t>
            </w:r>
          </w:p>
        </w:tc>
        <w:tc>
          <w:tcPr>
            <w:tcW w:w="2948" w:type="dxa"/>
            <w:tcBorders>
              <w:top w:val="nil"/>
              <w:left w:val="nil"/>
              <w:bottom w:val="nil"/>
              <w:right w:val="nil"/>
            </w:tcBorders>
          </w:tcPr>
          <w:p w14:paraId="07E25035" w14:textId="77777777" w:rsidR="008F64FC" w:rsidRPr="008B6C93" w:rsidRDefault="008F64FC" w:rsidP="008F64FC">
            <w:pPr>
              <w:contextualSpacing/>
              <w:rPr>
                <w:rFonts w:eastAsia="Arial" w:cs="Arial"/>
              </w:rPr>
              <w:jc w:val="center"/>
              <w:tabs>
                <w:tab w:val="left" w:pos="3970"/>
                <w:tab w:val="left" w:pos="6237"/>
              </w:tabs>
            </w:pPr>
          </w:p>
        </w:tc>
      </w:tr>
      <w:tr w:rsidR="008F64FC" w:rsidRPr="008B6C93" w14:paraId="50774F81" w14:textId="77777777" w:rsidTr="00373D14">
        <w:trPr>
          <w:cantSplit/>
        </w:trPr>
        <w:tc>
          <w:tcPr>
            <w:tcW w:w="4139" w:type="dxa"/>
            <w:tcBorders>
              <w:top w:val="nil"/>
              <w:left w:val="nil"/>
              <w:bottom w:val="nil"/>
              <w:right w:val="nil"/>
            </w:tcBorders>
          </w:tcPr>
          <w:p w14:paraId="78EF2504" w14:textId="77777777" w:rsidR="008F64FC" w:rsidRPr="008B6C93" w:rsidRDefault="008F64FC" w:rsidP="008F64FC">
            <w:pPr>
              <w:pStyle w:val="Default"/>
              <w:contextualSpacing/>
              <w:rPr>
                <w:rFonts w:ascii="Arial" w:hAnsi="Arial" w:cs="Arial"/>
                <w:sz w:val="22"/>
                <w:szCs w:val="22"/>
                <w:lang w:val="en-US"/>
              </w:rPr>
            </w:pPr>
          </w:p>
        </w:tc>
        <w:tc>
          <w:tcPr>
            <w:tcW w:w="2694" w:type="dxa"/>
            <w:tcBorders>
              <w:top w:val="nil"/>
              <w:left w:val="nil"/>
              <w:bottom w:val="single" w:sz="4" w:space="0" w:color="auto"/>
              <w:right w:val="nil"/>
            </w:tcBorders>
          </w:tcPr>
          <w:p w14:paraId="096C0D8B" w14:textId="77777777" w:rsidR="008F64FC" w:rsidRPr="008B6C93" w:rsidRDefault="008F64FC" w:rsidP="008F64FC">
            <w:pPr>
              <w:pStyle w:val="Default"/>
              <w:contextualSpacing/>
              <w:rPr>
                <w:rFonts w:ascii="Arial" w:eastAsia="Arial" w:hAnsi="Arial" w:cs="Arial"/>
                <w:sz w:val="22"/>
                <w:szCs w:val="22"/>
                <w:lang w:val="en-US"/>
              </w:rPr>
            </w:pPr>
          </w:p>
        </w:tc>
        <w:tc>
          <w:tcPr>
            <w:tcW w:w="2948" w:type="dxa"/>
            <w:tcBorders>
              <w:top w:val="nil"/>
              <w:left w:val="nil"/>
              <w:bottom w:val="single" w:sz="4" w:space="0" w:color="auto"/>
              <w:right w:val="nil"/>
            </w:tcBorders>
          </w:tcPr>
          <w:p w14:paraId="11504BC4" w14:textId="77777777" w:rsidR="008F64FC" w:rsidRPr="008B6C93" w:rsidRDefault="008F64FC" w:rsidP="008F64FC">
            <w:pPr>
              <w:pStyle w:val="Default"/>
              <w:contextualSpacing/>
              <w:rPr>
                <w:rFonts w:ascii="Arial" w:eastAsia="Arial" w:hAnsi="Arial" w:cs="Arial"/>
                <w:sz w:val="22"/>
                <w:szCs w:val="22"/>
                <w:lang w:val="en-US"/>
              </w:rPr>
            </w:pPr>
          </w:p>
        </w:tc>
      </w:tr>
      <w:tr w:rsidR="008F64FC" w:rsidRPr="008B6C93" w14:paraId="70229A20" w14:textId="77777777" w:rsidTr="00373D14">
        <w:trPr>
          <w:trHeight w:val="286"/>
          <w:cantSplit/>
        </w:trPr>
        <w:tc>
          <w:tcPr>
            <w:tcW w:w="4139" w:type="dxa"/>
            <w:tcBorders>
              <w:top w:val="nil"/>
              <w:left w:val="nil"/>
            </w:tcBorders>
          </w:tcPr>
          <w:p w14:paraId="0C31F5A3" w14:textId="77777777" w:rsidR="008F64FC" w:rsidRPr="008B6C93" w:rsidRDefault="008F64FC" w:rsidP="008F64FC">
            <w:pPr>
              <w:contextualSpacing/>
              <w:rPr>
                <w:rFonts w:cs="Arial"/>
              </w:rPr>
              <w:jc w:val="both"/>
              <w:ind w:hanging="114"/>
            </w:pPr>
          </w:p>
        </w:tc>
        <w:tc>
          <w:tcPr>
            <w:tcW w:w="2694" w:type="dxa"/>
            <w:tcBorders>
              <w:top w:val="single" w:sz="4" w:space="0" w:color="auto"/>
            </w:tcBorders>
          </w:tcPr>
          <w:p w14:paraId="73A925A9"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Compulsory</w:t>
            </w:r>
          </w:p>
        </w:tc>
        <w:tc>
          <w:tcPr>
            <w:tcW w:w="2948" w:type="dxa"/>
            <w:tcBorders>
              <w:top w:val="single" w:sz="4" w:space="0" w:color="auto"/>
            </w:tcBorders>
          </w:tcPr>
          <w:p w14:paraId="3B16AE1E"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Elective</w:t>
            </w:r>
          </w:p>
        </w:tc>
      </w:tr>
      <w:tr w:rsidR="008F64FC" w:rsidRPr="008B6C93" w14:paraId="719BA1F4" w14:textId="77777777" w:rsidTr="00373D14">
        <w:trPr>
          <w:cantSplit/>
        </w:trPr>
        <w:tc>
          <w:tcPr>
            <w:tcW w:w="4139" w:type="dxa"/>
          </w:tcPr>
          <w:p w14:paraId="7A7FA6AC" w14:textId="77777777" w:rsidR="008F64FC" w:rsidRPr="008B6C93" w:rsidRDefault="008F64FC" w:rsidP="008F64FC">
            <w:pPr>
              <w:contextualSpacing/>
              <w:rPr>
                <w:rFonts w:eastAsia="Arial" w:cs="Arial"/>
              </w:rPr>
              <w:jc w:val="both"/>
              <w:tabs>
                <w:tab w:val="left" w:pos="3970"/>
                <w:tab w:val="left" w:pos="6237"/>
              </w:tabs>
            </w:pPr>
            <w:r w:rsidRPr="008B6C93">
              <w:rPr>
                <w:rFonts w:eastAsia="Arial" w:cs="Arial"/>
              </w:rPr>
              <w:t>Level 4 credits:</w:t>
            </w:r>
          </w:p>
        </w:tc>
        <w:tc>
          <w:tcPr>
            <w:tcW w:w="2694" w:type="dxa"/>
            <w:vAlign w:val="bottom"/>
          </w:tcPr>
          <w:p w14:paraId="0E2A07A7" w14:textId="59EDF216" w:rsidR="008F64FC" w:rsidRPr="008B6C93" w:rsidRDefault="008F64FC" w:rsidP="008F64FC">
            <w:pPr>
              <w:contextualSpacing/>
              <w:rPr>
                <w:rFonts w:eastAsia="Arial" w:cs="Arial"/>
              </w:rPr>
              <w:jc w:val="center"/>
            </w:pPr>
            <w:r w:rsidRPr="008B6C93">
              <w:rPr>
                <w:rFonts w:eastAsia="Arial" w:cs="Arial"/>
              </w:rPr>
              <w:t>80</w:t>
            </w:r>
          </w:p>
        </w:tc>
        <w:tc>
          <w:tcPr>
            <w:tcW w:w="2948" w:type="dxa"/>
          </w:tcPr>
          <w:p w14:paraId="7D744C2F"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w:t>
            </w:r>
          </w:p>
        </w:tc>
      </w:tr>
      <w:tr w:rsidR="008F64FC" w:rsidRPr="008B6C93" w14:paraId="4CC2FF3A" w14:textId="77777777" w:rsidTr="00373D14">
        <w:trPr>
          <w:cantSplit/>
        </w:trPr>
        <w:tc>
          <w:tcPr>
            <w:tcW w:w="4139" w:type="dxa"/>
          </w:tcPr>
          <w:p w14:paraId="7AA109A5" w14:textId="77777777" w:rsidR="008F64FC" w:rsidRPr="008B6C93" w:rsidRDefault="008F64FC" w:rsidP="008F64FC">
            <w:pPr>
              <w:contextualSpacing/>
              <w:rPr>
                <w:rFonts w:eastAsia="Arial" w:cs="Arial"/>
              </w:rPr>
              <w:jc w:val="both"/>
              <w:tabs>
                <w:tab w:val="left" w:pos="3970"/>
                <w:tab w:val="left" w:pos="6237"/>
              </w:tabs>
            </w:pPr>
            <w:r w:rsidRPr="008B6C93">
              <w:rPr>
                <w:rFonts w:eastAsia="Arial" w:cs="Arial"/>
              </w:rPr>
              <w:t>Minimum total credits required:</w:t>
            </w:r>
          </w:p>
        </w:tc>
        <w:tc>
          <w:tcPr>
            <w:tcW w:w="2694" w:type="dxa"/>
          </w:tcPr>
          <w:p w14:paraId="0EFBF076" w14:textId="1EB09F09" w:rsidR="008F64FC" w:rsidRPr="008B6C93" w:rsidRDefault="008F64FC" w:rsidP="008F64FC">
            <w:pPr>
              <w:contextualSpacing/>
              <w:rPr>
                <w:rFonts w:eastAsia="Arial" w:cs="Arial"/>
              </w:rPr>
              <w:jc w:val="center"/>
              <w:tabs>
                <w:tab w:val="left" w:pos="3970"/>
                <w:tab w:val="left" w:pos="6237"/>
              </w:tabs>
            </w:pPr>
            <w:r w:rsidRPr="008B6C93">
              <w:rPr>
                <w:rFonts w:eastAsia="Arial" w:cs="Arial"/>
              </w:rPr>
              <w:t>80</w:t>
            </w:r>
          </w:p>
        </w:tc>
        <w:tc>
          <w:tcPr>
            <w:tcW w:w="2948" w:type="dxa"/>
          </w:tcPr>
          <w:p w14:paraId="72449989" w14:textId="77777777" w:rsidR="008F64FC" w:rsidRPr="008B6C93" w:rsidRDefault="008F64FC" w:rsidP="008F64FC">
            <w:pPr>
              <w:contextualSpacing/>
              <w:rPr>
                <w:rFonts w:eastAsia="Arial" w:cs="Arial"/>
              </w:rPr>
              <w:jc w:val="center"/>
              <w:tabs>
                <w:tab w:val="left" w:pos="3970"/>
                <w:tab w:val="left" w:pos="6237"/>
              </w:tabs>
            </w:pPr>
            <w:r w:rsidRPr="008B6C93">
              <w:rPr>
                <w:rFonts w:eastAsia="Arial" w:cs="Arial"/>
              </w:rPr>
              <w:t>-</w:t>
            </w:r>
          </w:p>
        </w:tc>
      </w:tr>
    </w:tbl>
    <w:p w14:paraId="60AE9BAB" w14:textId="77777777" w:rsidR="008F64FC" w:rsidRPr="008B6C93" w:rsidRDefault="008F64FC" w:rsidP="008F64FC">
      <w:pPr>
        <w:rPr>
          <w:rFonts w:cs="Arial"/>
        </w:rPr>
      </w:pPr>
    </w:p>
    <w:p w14:paraId="090A45E8" w14:textId="6B5D8F09" w:rsidR="00885E26" w:rsidRPr="008B6C93" w:rsidRDefault="00BA2940" w:rsidP="008F64FC">
      <w:pPr>
        <w:rPr>
          <w:rFonts w:cs="Arial"/>
        </w:rPr>
      </w:pPr>
      <w:r w:rsidRPr="008B6C93">
        <w:rPr>
          <w:rFonts w:cs="Arial"/>
        </w:rPr>
        <w:t xml:space="preserve">            </w:t>
      </w:r>
    </w:p>
    <w:p w14:paraId="2FA33132" w14:textId="77777777" w:rsidR="00885E26" w:rsidRPr="008B6C93" w:rsidRDefault="00885E26" w:rsidP="008F64FC">
      <w:pPr>
        <w:rPr>
          <w:rFonts w:cs="Arial"/>
        </w:rPr>
      </w:pPr>
    </w:p>
    <w:p w14:paraId="63153F7B" w14:textId="77777777" w:rsidR="00885E26" w:rsidRPr="008B6C93" w:rsidRDefault="00885E26" w:rsidP="008F64FC">
      <w:pPr>
        <w:rPr>
          <w:rFonts w:cs="Arial"/>
        </w:rPr>
      </w:pPr>
    </w:p>
    <w:p w14:paraId="1798D742" w14:textId="77777777" w:rsidR="00885E26" w:rsidRPr="008B6C93" w:rsidRDefault="00885E26" w:rsidP="008F64FC">
      <w:pPr>
        <w:rPr>
          <w:rFonts w:cs="Arial"/>
        </w:rPr>
      </w:pPr>
    </w:p>
    <w:p w14:paraId="1513EB52" w14:textId="77777777" w:rsidR="00885E26" w:rsidRPr="008B6C93" w:rsidRDefault="00885E26" w:rsidP="008F64FC">
      <w:pPr>
        <w:rPr>
          <w:rFonts w:cs="Arial"/>
        </w:rPr>
      </w:pPr>
    </w:p>
    <w:p w14:paraId="427624DD" w14:textId="77777777" w:rsidR="00885E26" w:rsidRPr="008B6C93" w:rsidRDefault="00885E26" w:rsidP="008F64FC">
      <w:pPr>
        <w:rPr>
          <w:rFonts w:cs="Arial"/>
        </w:rPr>
      </w:pPr>
    </w:p>
    <w:p w14:paraId="0E13BA05" w14:textId="77777777" w:rsidR="00885E26" w:rsidRPr="008B6C93" w:rsidRDefault="00885E26" w:rsidP="008F64FC">
      <w:pPr>
        <w:rPr>
          <w:rFonts w:cs="Arial"/>
        </w:rPr>
      </w:pPr>
    </w:p>
    <w:p w14:paraId="52D034ED" w14:textId="77777777" w:rsidR="00885E26" w:rsidRPr="008B6C93" w:rsidRDefault="00885E26" w:rsidP="008F64FC">
      <w:pPr>
        <w:rPr>
          <w:rFonts w:cs="Arial"/>
        </w:rPr>
      </w:pPr>
    </w:p>
    <w:p w14:paraId="309B8F4D" w14:textId="77777777" w:rsidR="00885E26" w:rsidRPr="008B6C93" w:rsidRDefault="00885E26" w:rsidP="008F64FC">
      <w:pPr>
        <w:rPr>
          <w:rFonts w:cs="Arial"/>
        </w:rPr>
      </w:pPr>
    </w:p>
    <w:p w14:paraId="4476267C" w14:textId="77777777" w:rsidR="00885E26" w:rsidRPr="008B6C93" w:rsidRDefault="00885E26" w:rsidP="008F64FC">
      <w:pPr>
        <w:rPr>
          <w:rFonts w:cs="Arial"/>
        </w:rPr>
      </w:pPr>
    </w:p>
    <w:p w14:paraId="76AB2C05" w14:textId="77777777" w:rsidR="00885E26" w:rsidRPr="008B6C93" w:rsidRDefault="00885E26" w:rsidP="008F64FC">
      <w:pPr>
        <w:rPr>
          <w:rFonts w:cs="Arial"/>
        </w:rPr>
      </w:pPr>
    </w:p>
    <w:p w14:paraId="573D56B5" w14:textId="77777777" w:rsidR="00885E26" w:rsidRPr="008B6C93" w:rsidRDefault="00885E26" w:rsidP="008F64FC">
      <w:pPr>
        <w:rPr>
          <w:rFonts w:cs="Arial"/>
        </w:rPr>
      </w:pPr>
    </w:p>
    <w:p w14:paraId="2951415F" w14:textId="77777777" w:rsidR="008F64FC" w:rsidRPr="008B6C93" w:rsidRDefault="008F64FC" w:rsidP="008F64FC">
      <w:pPr>
        <w:rPr>
          <w:rFonts w:cs="Arial"/>
        </w:rPr>
      </w:pPr>
    </w:p>
    <w:p w14:paraId="0F921D54" w14:textId="77777777" w:rsidR="00885E26" w:rsidRPr="008B6C93" w:rsidRDefault="00885E26" w:rsidP="00373D14">
      <w:pPr>
        <w:contextualSpacing/>
        <w:rPr>
          <w:rFonts w:cs="Arial"/>
        </w:rPr>
        <w:ind w:left="284"/>
      </w:pPr>
      <w:r w:rsidRPr="008B6C93">
        <w:rPr>
          <w:rFonts w:cs="Arial"/>
          <w:b/>
          <w:bCs/>
        </w:rPr>
        <w:t>Qualification Structure</w:t>
      </w:r>
      <w:r w:rsidRPr="008B6C93">
        <w:rPr>
          <w:rStyle w:val="FootnoteReference"/>
          <w:rFonts w:cs="Arial"/>
        </w:rPr>
        <w:footnoteReference w:id="6"/>
      </w:r>
    </w:p>
    <w:p w14:paraId="737BD742" w14:textId="77777777" w:rsidR="00885E26" w:rsidRPr="008B6C93" w:rsidRDefault="00885E26" w:rsidP="00885E26">
      <w:pPr>
        <w:contextualSpacing/>
        <w:rPr>
          <w:rFonts w:cs="Arial"/>
        </w:rPr>
      </w:pPr>
    </w:p>
    <w:tbl>
      <w:tblPr>
        <w:tblLook w:val="0000" w:firstRow="0" w:lastRow="0" w:firstColumn="0" w:lastColumn="0" w:noHBand="0" w:noVBand="0"/>
        <w:tblW w:w="9781" w:type="dxa"/>
        <w:tblInd w:w="39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446"/>
        <w:gridCol w:w="5783"/>
        <w:gridCol w:w="992"/>
        <w:gridCol w:w="993"/>
      </w:tblGrid>
      <w:tr w:rsidR="00885E26" w:rsidRPr="008B6C93" w14:paraId="05DAF36E" w14:textId="77777777" w:rsidTr="00373D14">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70FE0492"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446" w:type="dxa"/>
            <w:tcBorders>
              <w:top w:val="single" w:sz="4" w:space="0" w:color="000000"/>
              <w:left w:val="single" w:sz="4" w:space="0" w:color="000000"/>
              <w:bottom w:val="single" w:sz="4" w:space="0" w:color="000000"/>
              <w:right w:val="single" w:sz="4" w:space="0" w:color="000000"/>
            </w:tcBorders>
            <w:shd w:val="clear" w:color="auto" w:fill="BFBFBF"/>
          </w:tcPr>
          <w:p w14:paraId="5C02502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FC98610"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5128FFDC" w14:textId="77777777" w:rsidR="00885E26" w:rsidRPr="008B6C93" w:rsidRDefault="00885E26" w:rsidP="008862B1">
            <w:pPr>
              <w:pStyle w:val="BodyA"/>
              <w:contextualSpacing/>
              <w:rPr>
                <w:rFonts w:ascii="Arial" w:hAnsi="Arial" w:cs="Arial"/>
                <w:sz w:val="22"/>
                <w:szCs w:val="22"/>
                <w:lang w:val="en-GB"/>
              </w:rPr>
              <w:keepNext/>
              <w:jc w:val="center"/>
              <w:spacing w:after="0" w:line="240" w:lineRule="auto"/>
            </w:pPr>
            <w:r w:rsidRPr="008B6C93">
              <w:rPr>
                <w:rStyle w:val="None"/>
                <w:rFonts w:ascii="Arial" w:hAnsi="Arial" w:cs="Arial"/>
                <w:sz w:val="22"/>
                <w:szCs w:val="22"/>
                <w:lang w:val="en-GB"/>
              </w:rPr>
              <w:t>Level</w:t>
            </w:r>
          </w:p>
        </w:tc>
        <w:tc>
          <w:tcPr>
            <w:tcW w:w="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CEC71EA" w14:textId="77777777" w:rsidR="00885E26" w:rsidRPr="008B6C93" w:rsidRDefault="00885E26" w:rsidP="008862B1">
            <w:pPr>
              <w:pStyle w:val="BodyA"/>
              <w:contextualSpacing/>
              <w:rPr>
                <w:rFonts w:ascii="Arial" w:hAnsi="Arial" w:cs="Arial"/>
                <w:sz w:val="22"/>
                <w:szCs w:val="22"/>
                <w:lang w:val="en-GB"/>
              </w:rPr>
              <w:keepNext/>
              <w:jc w:val="center"/>
              <w:spacing w:after="0" w:line="240" w:lineRule="auto"/>
            </w:pPr>
            <w:r w:rsidRPr="008B6C93">
              <w:rPr>
                <w:rStyle w:val="None"/>
                <w:rFonts w:ascii="Arial" w:hAnsi="Arial" w:cs="Arial"/>
                <w:sz w:val="22"/>
                <w:szCs w:val="22"/>
                <w:lang w:val="en-GB"/>
              </w:rPr>
              <w:t>Credits</w:t>
            </w:r>
          </w:p>
        </w:tc>
      </w:tr>
      <w:tr w:rsidR="00484777" w:rsidRPr="008B6C93" w14:paraId="798A4352"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BB97922" w14:textId="77777777" w:rsidR="00484777" w:rsidRPr="008B6C93" w:rsidRDefault="00484777" w:rsidP="00484777">
            <w:pPr>
              <w:numPr>
                <w:ilvl w:val="0"/>
                <w:numId w:val="13"/>
              </w:numPr>
              <w:contextualSpacing/>
              <w:rPr>
                <w:rFonts w:cs="Arial"/>
              </w:rPr>
              <w:spacing w:after="0" w:line="240" w:lineRule="auto"/>
            </w:pPr>
            <w:r>
              <w:rPr>
                <w:rFonts w:cs="Arial"/>
              </w:rPr>
              <w:t xml:space="preserve">1</w:t>
            </w:r>
          </w:p>
        </w:tc>
        <w:tc>
          <w:tcPr>
            <w:tcW w:w="1446" w:type="dxa"/>
            <w:tcBorders>
              <w:top w:val="single" w:sz="4" w:space="0" w:color="000000"/>
              <w:left w:val="single" w:sz="4" w:space="0" w:color="000000"/>
              <w:bottom w:val="single" w:sz="4" w:space="0" w:color="000000"/>
              <w:right w:val="single" w:sz="4" w:space="0" w:color="000000"/>
            </w:tcBorders>
            <w:vAlign w:val="center"/>
          </w:tcPr>
          <w:p w14:paraId="5568F3B4" w14:textId="12AE36AE"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5A1EE0" w14:textId="18B1734A"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Communication and Literacy</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5F5317" w14:textId="2FFD652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03596B" w14:textId="7630892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5D558854"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8459EBE" w14:textId="77777777" w:rsidR="00484777" w:rsidRPr="008B6C93" w:rsidRDefault="00484777" w:rsidP="00484777">
            <w:pPr>
              <w:numPr>
                <w:ilvl w:val="0"/>
                <w:numId w:val="13"/>
              </w:numPr>
              <w:contextualSpacing/>
              <w:rPr>
                <w:rFonts w:cs="Arial"/>
              </w:rPr>
              <w:spacing w:after="0" w:line="240" w:lineRule="auto"/>
            </w:pPr>
            <w:r>
              <w:rPr>
                <w:rFonts w:cs="Arial"/>
              </w:rPr>
              <w:t xml:space="preserve">2</w:t>
            </w:r>
          </w:p>
        </w:tc>
        <w:tc>
          <w:tcPr>
            <w:tcW w:w="1446" w:type="dxa"/>
            <w:tcBorders>
              <w:top w:val="single" w:sz="4" w:space="0" w:color="000000"/>
              <w:left w:val="single" w:sz="4" w:space="0" w:color="000000"/>
              <w:bottom w:val="single" w:sz="4" w:space="0" w:color="000000"/>
              <w:right w:val="single" w:sz="4" w:space="0" w:color="000000"/>
            </w:tcBorders>
            <w:vAlign w:val="center"/>
          </w:tcPr>
          <w:p w14:paraId="31E7C5E7" w14:textId="0324A7FF"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9FF175" w14:textId="28C64916"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Digital Skills and Artificial Intelligence</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FED45E" w14:textId="30ACE6A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260332" w14:textId="65A41BB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2C46638D"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5BDF53" w14:textId="77777777" w:rsidR="00484777" w:rsidRPr="008B6C93" w:rsidRDefault="00484777" w:rsidP="00484777">
            <w:pPr>
              <w:numPr>
                <w:ilvl w:val="0"/>
                <w:numId w:val="13"/>
              </w:numPr>
              <w:contextualSpacing/>
              <w:rPr>
                <w:rFonts w:cs="Arial"/>
              </w:rPr>
              <w:spacing w:after="0" w:line="240" w:lineRule="auto"/>
            </w:pPr>
            <w:r>
              <w:rPr>
                <w:rFonts w:cs="Arial"/>
              </w:rPr>
              <w:t xml:space="preserve">3</w:t>
            </w:r>
          </w:p>
        </w:tc>
        <w:tc>
          <w:tcPr>
            <w:tcW w:w="1446" w:type="dxa"/>
            <w:tcBorders>
              <w:top w:val="single" w:sz="4" w:space="0" w:color="000000"/>
              <w:left w:val="single" w:sz="4" w:space="0" w:color="000000"/>
              <w:bottom w:val="single" w:sz="4" w:space="0" w:color="000000"/>
              <w:right w:val="single" w:sz="4" w:space="0" w:color="000000"/>
            </w:tcBorders>
            <w:vAlign w:val="center"/>
          </w:tcPr>
          <w:p w14:paraId="209340B5" w14:textId="0C4E8ED4"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SPP-4103</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261328" w14:textId="2FFF3969"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Safe Production Planning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B9B03B" w14:textId="5442CD3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AACB4F" w14:textId="703C500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r w:rsidR="00484777" w:rsidRPr="008B6C93" w14:paraId="370DF403"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365E780" w14:textId="77777777" w:rsidR="00484777" w:rsidRPr="008B6C93" w:rsidRDefault="00484777" w:rsidP="00484777">
            <w:pPr>
              <w:numPr>
                <w:ilvl w:val="0"/>
                <w:numId w:val="13"/>
              </w:numPr>
              <w:contextualSpacing/>
              <w:rPr>
                <w:rFonts w:cs="Arial"/>
              </w:rPr>
              <w:spacing w:after="0" w:line="240" w:lineRule="auto"/>
            </w:pPr>
            <w:r>
              <w:rPr>
                <w:rFonts w:cs="Arial"/>
              </w:rPr>
              <w:t xml:space="preserve">4</w:t>
            </w:r>
          </w:p>
        </w:tc>
        <w:tc>
          <w:tcPr>
            <w:tcW w:w="1446" w:type="dxa"/>
            <w:tcBorders>
              <w:top w:val="single" w:sz="4" w:space="0" w:color="000000"/>
              <w:left w:val="single" w:sz="4" w:space="0" w:color="000000"/>
              <w:bottom w:val="single" w:sz="4" w:space="0" w:color="000000"/>
              <w:right w:val="single" w:sz="4" w:space="0" w:color="000000"/>
            </w:tcBorders>
            <w:vAlign w:val="center"/>
          </w:tcPr>
          <w:p w14:paraId="176ED3B9" w14:textId="79940247"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CCFL-4104</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BD18DB" w14:textId="2E09AD0B"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Crew Coordination and Front-line Leadership</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6F4953" w14:textId="7069A04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5CBEBC" w14:textId="0542DDF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r w:rsidR="00484777" w:rsidRPr="008B6C93" w14:paraId="5823F5ED"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D56D608" w14:textId="77777777" w:rsidR="00484777" w:rsidRPr="008B6C93" w:rsidRDefault="00484777" w:rsidP="00484777">
            <w:pPr>
              <w:numPr>
                <w:ilvl w:val="0"/>
                <w:numId w:val="13"/>
              </w:numPr>
              <w:contextualSpacing/>
              <w:rPr>
                <w:rFonts w:cs="Arial"/>
              </w:rPr>
              <w:spacing w:after="0" w:line="240" w:lineRule="auto"/>
            </w:pPr>
            <w:r>
              <w:rPr>
                <w:rFonts w:cs="Arial"/>
              </w:rPr>
              <w:t xml:space="preserve">5</w:t>
            </w:r>
          </w:p>
        </w:tc>
        <w:tc>
          <w:tcPr>
            <w:tcW w:w="1446" w:type="dxa"/>
            <w:tcBorders>
              <w:top w:val="single" w:sz="4" w:space="0" w:color="000000"/>
              <w:left w:val="single" w:sz="4" w:space="0" w:color="000000"/>
              <w:bottom w:val="single" w:sz="4" w:space="0" w:color="000000"/>
              <w:right w:val="single" w:sz="4" w:space="0" w:color="000000"/>
            </w:tcBorders>
            <w:vAlign w:val="center"/>
          </w:tcPr>
          <w:p w14:paraId="775DBA8F" w14:textId="6BC6DEC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RASC-4205</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CAEEFE" w14:textId="6F30DDD2"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Resource Allocation and Shift Control</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3F6775" w14:textId="53DADBC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70BD89" w14:textId="12FA7F23"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r>
      <w:tr w:rsidR="00484777" w:rsidRPr="008B6C93" w14:paraId="33EFF70E"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69E7809" w14:textId="77777777" w:rsidR="00484777" w:rsidRPr="008B6C93" w:rsidRDefault="00484777" w:rsidP="00484777">
            <w:pPr>
              <w:numPr>
                <w:ilvl w:val="0"/>
                <w:numId w:val="13"/>
              </w:numPr>
              <w:contextualSpacing/>
              <w:rPr>
                <w:rFonts w:cs="Arial"/>
              </w:rPr>
              <w:spacing w:after="0" w:line="240" w:lineRule="auto"/>
            </w:pPr>
            <w:r>
              <w:rPr>
                <w:rFonts w:cs="Arial"/>
              </w:rPr>
              <w:t xml:space="preserve">6</w:t>
            </w:r>
          </w:p>
        </w:tc>
        <w:tc>
          <w:tcPr>
            <w:tcW w:w="1446" w:type="dxa"/>
            <w:tcBorders>
              <w:top w:val="single" w:sz="4" w:space="0" w:color="000000"/>
              <w:left w:val="single" w:sz="4" w:space="0" w:color="000000"/>
              <w:bottom w:val="single" w:sz="4" w:space="0" w:color="000000"/>
              <w:right w:val="single" w:sz="4" w:space="0" w:color="000000"/>
            </w:tcBorders>
            <w:vAlign w:val="center"/>
          </w:tcPr>
          <w:p w14:paraId="386FE389" w14:textId="342C10FF"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CCTW-4206</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78D8C2" w14:textId="7E74A580"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Coaching, Conflict and Team Wellbeing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206A16" w14:textId="3C7B0BF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929F24" w14:textId="42681B47"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r>
      <w:tr w:rsidR="00484777" w:rsidRPr="008B6C93" w14:paraId="4C2851CC" w14:textId="77777777" w:rsidTr="00373D14">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7E598CC" w14:textId="77777777" w:rsidR="00484777" w:rsidRPr="008B6C93" w:rsidRDefault="00484777" w:rsidP="00484777">
            <w:pPr>
              <w:numPr>
                <w:ilvl w:val="0"/>
                <w:numId w:val="13"/>
              </w:numPr>
              <w:contextualSpacing/>
              <w:rPr>
                <w:rFonts w:cs="Arial"/>
              </w:rPr>
              <w:spacing w:after="0" w:line="240" w:lineRule="auto"/>
            </w:pPr>
            <w:r>
              <w:rPr>
                <w:rFonts w:cs="Arial"/>
              </w:rPr>
              <w:t xml:space="preserve">7</w:t>
            </w:r>
          </w:p>
        </w:tc>
        <w:tc>
          <w:tcPr>
            <w:tcW w:w="1446" w:type="dxa"/>
            <w:tcBorders>
              <w:top w:val="single" w:sz="4" w:space="0" w:color="000000"/>
              <w:left w:val="single" w:sz="4" w:space="0" w:color="000000"/>
              <w:bottom w:val="single" w:sz="4" w:space="0" w:color="000000"/>
              <w:right w:val="single" w:sz="4" w:space="0" w:color="000000"/>
            </w:tcBorders>
            <w:vAlign w:val="center"/>
          </w:tcPr>
          <w:p w14:paraId="5E23933D" w14:textId="12F91F4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PMSH-4207</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D46FCB" w14:textId="446C49EF" w:rsidR="00484777" w:rsidRPr="008B6C93" w:rsidRDefault="00484777" w:rsidP="00484777">
            <w:pPr>
              <w:pStyle w:val="p1"/>
              <w:rPr>
                <w:rFonts w:ascii="Arial" w:hAnsi="Arial" w:cs="Arial"/>
                <w:sz w:val="22"/>
                <w:szCs w:val="22"/>
              </w:rPr>
              <w:jc w:val="both"/>
            </w:pPr>
            <w:r>
              <w:rPr>
                <w:rFonts w:ascii="Arial" w:hAnsi="Arial" w:cs="Arial"/>
                <w:sz w:val="22"/>
                <w:szCs w:val="22"/>
              </w:rPr>
              <w:t xml:space="preserve">Performance Monitoring and Shift Handover</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D1700D" w14:textId="58700D9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C46A22" w14:textId="401AB44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r>
      <w:tr w:rsidR="00484777" w:rsidRPr="008B6C93" w14:paraId="23B51407" w14:textId="77777777" w:rsidTr="00373D14">
        <w:trPr>
          <w:trHeight w:val="206"/>
          <w:cantSplit/>
        </w:trPr>
        <w:tc>
          <w:tcPr>
            <w:tcW w:w="567" w:type="dxa"/>
            <w:tcBorders>
              <w:top w:val="single" w:sz="4" w:space="0" w:color="000000"/>
              <w:left w:val="single" w:sz="4" w:space="0" w:color="000000"/>
              <w:bottom w:val="single" w:sz="4" w:space="0" w:color="000000"/>
              <w:right w:val="single" w:sz="4" w:space="0" w:color="000000"/>
            </w:tcBorders>
          </w:tcPr>
          <w:p w14:paraId="41D6E8D5" w14:textId="77777777" w:rsidR="00484777" w:rsidRPr="008B6C93" w:rsidRDefault="00484777" w:rsidP="00484777">
            <w:pPr>
              <w:numPr>
                <w:ilvl w:val="0"/>
                <w:numId w:val="13"/>
              </w:numPr>
              <w:contextualSpacing/>
              <w:rPr>
                <w:rFonts w:cs="Arial"/>
              </w:rPr>
              <w:spacing w:after="0" w:line="240" w:lineRule="auto"/>
            </w:pPr>
            <w:r>
              <w:rPr>
                <w:rFonts w:cs="Arial"/>
              </w:rPr>
              <w:t xml:space="preserve">8</w:t>
            </w:r>
          </w:p>
        </w:tc>
        <w:tc>
          <w:tcPr>
            <w:tcW w:w="1446" w:type="dxa"/>
            <w:tcBorders>
              <w:top w:val="single" w:sz="4" w:space="0" w:color="000000"/>
              <w:left w:val="single" w:sz="4" w:space="0" w:color="000000"/>
              <w:bottom w:val="single" w:sz="4" w:space="0" w:color="000000"/>
              <w:right w:val="single" w:sz="4" w:space="0" w:color="000000"/>
            </w:tcBorders>
            <w:vAlign w:val="center"/>
          </w:tcPr>
          <w:p w14:paraId="6CAF1888" w14:textId="4B1BE73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IMSS-4208</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4CFB7E" w14:textId="0D405C5C" w:rsidR="00484777" w:rsidRPr="008B6C93" w:rsidRDefault="00484777" w:rsidP="00484777">
            <w:pPr>
              <w:contextualSpacing/>
              <w:rPr>
                <w:rFonts w:cs="Arial"/>
              </w:rPr>
              <w:jc w:val="both"/>
            </w:pPr>
            <w:r>
              <w:rPr>
                <w:rFonts w:cs="Arial"/>
              </w:rPr>
              <w:t xml:space="preserve">Integrated Mining Shift-Supervision Simulation</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58BB68" w14:textId="7057607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1A6C2F" w14:textId="7A39803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r>
    </w:tbl>
    <w:p w14:paraId="5E48422E" w14:textId="77777777" w:rsidR="00C65B51" w:rsidRPr="008B6C93" w:rsidRDefault="00C65B51">
      <w:pPr>
        <w:rPr>
          <w:rFonts w:cs="Arial"/>
        </w:rPr>
        <w:sectPr w:rsidR="00C65B51" w:rsidRPr="008B6C93">
          <w:footerReference w:type="default" r:id="rId9"/>
          <w:pgBorders w:display="firstPage" w:offsetFrom="page">
            <w:top w:val="single" w:sz="10" w:space="20" w:color="F36B18"/>
            <w:left w:val="single" w:sz="10" w:space="20" w:color="F36B18"/>
            <w:bottom w:val="single" w:sz="10" w:space="20" w:color="F36B18"/>
            <w:right w:val="single" w:sz="10" w:space="20" w:color="F36B18"/>
          </w:pgBorders>
          <w:pgSz w:w="11906" w:h="16838"/>
          <w:pgMar w:top="850" w:right="907" w:bottom="850" w:left="907" w:header="397" w:footer="397" w:gutter="0"/>
          <w:cols w:space="720"/>
          <w:docGrid w:linePitch="360"/>
        </w:sectPr>
      </w:pPr>
    </w:p>
    <w:p w14:paraId="41038511" w14:textId="77777777" w:rsidR="00885E26" w:rsidRPr="008B6C93" w:rsidRDefault="00885E26">
      <w:pPr>
        <w:pStyle w:val="Heading1"/>
        <w:rPr>
          <w:rFonts w:ascii="Arial" w:hAnsi="Arial" w:cs="Arial"/>
          <w:sz w:val="22"/>
          <w:szCs w:val="22"/>
        </w:rPr>
      </w:pPr>
    </w:p>
    <w:p w14:paraId="23585C03" w14:textId="47D218A8" w:rsidR="00885E26" w:rsidRPr="008B6C93" w:rsidRDefault="00885E26" w:rsidP="00885E26">
      <w:pPr>
        <w:rPr>
          <w:rFonts w:cs="Arial"/>
          <w:b/>
          <w:bCs/>
          <w:lang w:val="en-US"/>
        </w:rPr>
        <w:keepNext/>
      </w:pPr>
      <w:r w:rsidRPr="008B6C93">
        <w:rPr>
          <w:rFonts w:cs="Arial"/>
          <w:b/>
          <w:bCs/>
          <w:lang w:val="en-US"/>
        </w:rPr>
        <w:t>Detailed Qualification Structure</w:t>
      </w:r>
    </w:p>
    <w:tbl>
      <w:tblPr>
        <w:tblLook w:val="0000" w:firstRow="0" w:lastRow="0" w:firstColumn="0" w:lastColumn="0" w:noHBand="0" w:noVBand="0"/>
        <w:tblW w:w="1505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589"/>
        <w:gridCol w:w="5782"/>
        <w:gridCol w:w="853"/>
        <w:gridCol w:w="1003"/>
        <w:gridCol w:w="1134"/>
        <w:gridCol w:w="1433"/>
        <w:gridCol w:w="1417"/>
        <w:gridCol w:w="1276"/>
      </w:tblGrid>
      <w:tr w:rsidR="00885E26" w:rsidRPr="008B6C93" w14:paraId="435529B1" w14:textId="77777777" w:rsidTr="00484777">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0FCEABD2"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tcPr>
          <w:p w14:paraId="06A24AC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B1B12E1"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78AFF4C3"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114DD16E" w14:textId="77777777" w:rsidR="00885E26" w:rsidRPr="008B6C93" w:rsidRDefault="00885E26"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tcPr>
          <w:p w14:paraId="716834B6"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tcPr>
          <w:p w14:paraId="45BB1C75"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tcPr>
          <w:p w14:paraId="363F9563"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4052CB7C" w14:textId="77777777" w:rsidR="00885E26" w:rsidRPr="008B6C93" w:rsidRDefault="00885E26"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Contact Hours </w:t>
            </w:r>
          </w:p>
        </w:tc>
      </w:tr>
      <w:tr w:rsidR="00484777" w:rsidRPr="008B6C93" w14:paraId="0E146082"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2D3661"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1</w:t>
            </w:r>
          </w:p>
        </w:tc>
        <w:tc>
          <w:tcPr>
            <w:tcW w:w="1589" w:type="dxa"/>
            <w:tcBorders>
              <w:top w:val="single" w:sz="4" w:space="0" w:color="000000"/>
              <w:left w:val="single" w:sz="4" w:space="0" w:color="000000"/>
              <w:bottom w:val="single" w:sz="4" w:space="0" w:color="000000"/>
              <w:right w:val="single" w:sz="4" w:space="0" w:color="000000"/>
            </w:tcBorders>
            <w:vAlign w:val="center"/>
          </w:tcPr>
          <w:p w14:paraId="228C013B" w14:textId="029FD97B"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17EDAD" w14:textId="644FF39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05FD5B" w14:textId="3C73EBC1"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D58179" w14:textId="0B4FAB23"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42D4CAA2" w14:textId="63F223B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86E9438" w14:textId="553146F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453933B6" w14:textId="57C6C0C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E81A143" w14:textId="59E9A74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484777" w:rsidRPr="008B6C93" w14:paraId="2AD46FCE"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EC7148C"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2</w:t>
            </w:r>
          </w:p>
        </w:tc>
        <w:tc>
          <w:tcPr>
            <w:tcW w:w="1589" w:type="dxa"/>
            <w:tcBorders>
              <w:top w:val="single" w:sz="4" w:space="0" w:color="000000"/>
              <w:left w:val="single" w:sz="4" w:space="0" w:color="000000"/>
              <w:bottom w:val="single" w:sz="4" w:space="0" w:color="000000"/>
              <w:right w:val="single" w:sz="4" w:space="0" w:color="000000"/>
            </w:tcBorders>
            <w:vAlign w:val="center"/>
          </w:tcPr>
          <w:p w14:paraId="766C16F9" w14:textId="1E098269"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BA3FAD" w14:textId="462781A4"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299502" w14:textId="0253117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463A4F" w14:textId="037186D9"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5A378E3D" w14:textId="2F7E8F85"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20589414" w14:textId="3A8F0DE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0135758C" w14:textId="3E670A2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7AEB2AC3" w14:textId="6B3A3FCF"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484777" w:rsidRPr="008B6C93" w14:paraId="0064412B"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2D20588"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3</w:t>
            </w:r>
          </w:p>
        </w:tc>
        <w:tc>
          <w:tcPr>
            <w:tcW w:w="1589" w:type="dxa"/>
            <w:tcBorders>
              <w:top w:val="single" w:sz="4" w:space="0" w:color="000000"/>
              <w:left w:val="single" w:sz="4" w:space="0" w:color="000000"/>
              <w:bottom w:val="single" w:sz="4" w:space="0" w:color="000000"/>
              <w:right w:val="single" w:sz="4" w:space="0" w:color="000000"/>
            </w:tcBorders>
            <w:vAlign w:val="center"/>
          </w:tcPr>
          <w:p w14:paraId="3E2B0820" w14:textId="328A0673"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SPP-4103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E385AD" w14:textId="77621F95"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Safe Production Planning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8BED5B" w14:textId="004C4C8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1D75AF" w14:textId="3B2D6B68"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563861D6" w14:textId="7F784C7B"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4C0E2F79" w14:textId="383E667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574021E7" w14:textId="7F380386"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526178CD" w14:textId="5856BA8A"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484777" w:rsidRPr="008B6C93" w14:paraId="5797BBA6"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124C94B"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4</w:t>
            </w:r>
          </w:p>
        </w:tc>
        <w:tc>
          <w:tcPr>
            <w:tcW w:w="1589" w:type="dxa"/>
            <w:tcBorders>
              <w:top w:val="single" w:sz="4" w:space="0" w:color="000000"/>
              <w:left w:val="single" w:sz="4" w:space="0" w:color="000000"/>
              <w:bottom w:val="single" w:sz="4" w:space="0" w:color="000000"/>
              <w:right w:val="single" w:sz="4" w:space="0" w:color="000000"/>
            </w:tcBorders>
            <w:vAlign w:val="center"/>
          </w:tcPr>
          <w:p w14:paraId="1B4AFE58" w14:textId="1E382491"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CCFL-4104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0C2B65" w14:textId="1B7CC4BF"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Crew Coordination and Front-line Leadership</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E988BA" w14:textId="0D4AECD1"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2F028A" w14:textId="57DE92F7"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70814019" w14:textId="24E86C0D"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2984E25D" w14:textId="46821F5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69ECD72F" w14:textId="3339EB3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E081844" w14:textId="0B149CDC"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484777" w:rsidRPr="008B6C93" w14:paraId="72536E85"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306AC10"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5</w:t>
            </w:r>
          </w:p>
        </w:tc>
        <w:tc>
          <w:tcPr>
            <w:tcW w:w="1589" w:type="dxa"/>
            <w:tcBorders>
              <w:top w:val="single" w:sz="4" w:space="0" w:color="000000"/>
              <w:left w:val="single" w:sz="4" w:space="0" w:color="000000"/>
              <w:bottom w:val="single" w:sz="4" w:space="0" w:color="000000"/>
              <w:right w:val="single" w:sz="4" w:space="0" w:color="000000"/>
            </w:tcBorders>
            <w:vAlign w:val="center"/>
          </w:tcPr>
          <w:p w14:paraId="6203DD11" w14:textId="086F7577" w:rsidR="00484777" w:rsidRPr="008B6C93" w:rsidRDefault="00484777" w:rsidP="00484777">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RASC-4205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44CDBC" w14:textId="6828E604" w:rsidR="00484777" w:rsidRPr="008B6C93" w:rsidRDefault="00484777" w:rsidP="00484777">
            <w:pPr>
              <w:pStyle w:val="BodyA"/>
              <w:contextualSpacing/>
              <w:rPr>
                <w:rFonts w:ascii="Arial" w:eastAsia="Arial" w:hAnsi="Arial" w:cs="Arial"/>
                <w:color w:val="333333"/>
                <w:sz w:val="22"/>
                <w:szCs w:val="22"/>
              </w:rPr>
              <w:jc w:val="both"/>
              <w:spacing w:after="0" w:line="240" w:lineRule="auto"/>
            </w:pPr>
            <w:r>
              <w:rPr>
                <w:rFonts w:ascii="Arial" w:eastAsia="Arial" w:hAnsi="Arial" w:cs="Arial"/>
                <w:color w:val="333333"/>
                <w:sz w:val="22"/>
                <w:szCs w:val="22"/>
              </w:rPr>
              <w:t xml:space="preserve">Resource Allocation and Shift Control</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958919" w14:textId="040D033F"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B9822F" w14:textId="0242288F"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25C439E4" w14:textId="3F1AB0EB"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3ED9A1F" w14:textId="7E01FF56"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7D3E7D3C" w14:textId="2DAD808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1576F3D" w14:textId="74287F4D"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48</w:t>
            </w:r>
          </w:p>
        </w:tc>
      </w:tr>
      <w:tr w:rsidR="00484777" w:rsidRPr="008B6C93" w14:paraId="0C1FC32B" w14:textId="77777777" w:rsidTr="00DF45B8">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5C3CBB9"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6</w:t>
            </w:r>
          </w:p>
        </w:tc>
        <w:tc>
          <w:tcPr>
            <w:tcW w:w="1589" w:type="dxa"/>
            <w:tcBorders>
              <w:top w:val="single" w:sz="4" w:space="0" w:color="000000"/>
              <w:left w:val="single" w:sz="4" w:space="0" w:color="000000"/>
              <w:bottom w:val="single" w:sz="4" w:space="0" w:color="000000"/>
              <w:right w:val="single" w:sz="4" w:space="0" w:color="000000"/>
            </w:tcBorders>
            <w:vAlign w:val="center"/>
          </w:tcPr>
          <w:p w14:paraId="436B1ECC" w14:textId="50A89905"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CCTW-4206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89407D" w14:textId="6F032BCE"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Coaching, Conflict and Team Wellbeing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7BE715" w14:textId="67B4799E"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5CEB37" w14:textId="11AA7EF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0AB88DFA" w14:textId="54D47D2D"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652B5FFF" w14:textId="76D305D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4C0EB1F9" w14:textId="18939818"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ACE6C5B" w14:textId="713E90C8"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r>
      <w:tr w:rsidR="00484777" w:rsidRPr="008B6C93" w14:paraId="25D3EC63"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98EEF82"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7</w:t>
            </w:r>
          </w:p>
        </w:tc>
        <w:tc>
          <w:tcPr>
            <w:tcW w:w="1589" w:type="dxa"/>
            <w:tcBorders>
              <w:top w:val="single" w:sz="4" w:space="0" w:color="000000"/>
              <w:left w:val="single" w:sz="4" w:space="0" w:color="000000"/>
              <w:bottom w:val="single" w:sz="4" w:space="0" w:color="000000"/>
              <w:right w:val="single" w:sz="4" w:space="0" w:color="000000"/>
            </w:tcBorders>
            <w:vAlign w:val="center"/>
          </w:tcPr>
          <w:p w14:paraId="3B87327B" w14:textId="08452E1D"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PMSH-4207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A873DF" w14:textId="6106BFC3"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Performance Monitoring and Shift Handover</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720E05" w14:textId="5AF782A4"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90D81E" w14:textId="645BAF82"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56BFCBF1" w14:textId="2C68F79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16FFBC9D" w14:textId="51EEAB1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and M06 may be concurrent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6BF38143" w14:textId="4C25EE9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77B2EA50" w14:textId="663EE5E7"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r>
      <w:tr w:rsidR="00484777" w:rsidRPr="008B6C93" w14:paraId="5594B8A7" w14:textId="77777777" w:rsidTr="00DF45B8">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E20460A" w14:textId="77777777" w:rsidR="00484777" w:rsidRPr="008B6C93" w:rsidRDefault="00484777" w:rsidP="00484777">
            <w:pPr>
              <w:pStyle w:val="BodyA"/>
              <w:numPr>
                <w:ilvl w:val="0"/>
                <w:numId w:val="14"/>
              </w:numPr>
              <w:contextualSpacing/>
              <w:rPr>
                <w:rFonts w:ascii="Arial" w:hAnsi="Arial" w:cs="Arial"/>
                <w:sz w:val="22"/>
                <w:szCs w:val="22"/>
              </w:rPr>
              <w:spacing w:after="0" w:line="240" w:lineRule="auto"/>
            </w:pPr>
            <w:r>
              <w:rPr>
                <w:rFonts w:ascii="Arial" w:hAnsi="Arial" w:cs="Arial"/>
                <w:sz w:val="22"/>
                <w:szCs w:val="22"/>
              </w:rPr>
              <w:t xml:space="preserve">8</w:t>
            </w:r>
          </w:p>
        </w:tc>
        <w:tc>
          <w:tcPr>
            <w:tcW w:w="1589" w:type="dxa"/>
            <w:tcBorders>
              <w:top w:val="single" w:sz="4" w:space="0" w:color="000000"/>
              <w:left w:val="single" w:sz="4" w:space="0" w:color="000000"/>
              <w:bottom w:val="single" w:sz="4" w:space="0" w:color="000000"/>
              <w:right w:val="single" w:sz="4" w:space="0" w:color="000000"/>
            </w:tcBorders>
            <w:vAlign w:val="center"/>
          </w:tcPr>
          <w:p w14:paraId="472BD0B0" w14:textId="1606C0F6" w:rsidR="00484777" w:rsidRPr="008B6C93" w:rsidRDefault="00484777" w:rsidP="00484777">
            <w:pPr>
              <w:pStyle w:val="BodyA"/>
              <w:contextualSpacing/>
              <w:rPr>
                <w:rFonts w:ascii="Arial" w:hAnsi="Arial" w:cs="Arial"/>
                <w:sz w:val="22"/>
                <w:szCs w:val="22"/>
              </w:rPr>
              <w:spacing w:after="0" w:line="240" w:lineRule="auto"/>
            </w:pPr>
            <w:r>
              <w:rPr>
                <w:rFonts w:ascii="Arial" w:hAnsi="Arial" w:cs="Arial"/>
                <w:sz w:val="22"/>
                <w:szCs w:val="22"/>
              </w:rPr>
              <w:t xml:space="preserve">IMSS-4208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F1CEB8" w14:textId="1C256261" w:rsidR="00484777" w:rsidRPr="008B6C93" w:rsidRDefault="00484777" w:rsidP="00484777">
            <w:pPr>
              <w:pStyle w:val="BodyA"/>
              <w:contextualSpacing/>
              <w:rPr>
                <w:rFonts w:ascii="Arial" w:hAnsi="Arial" w:cs="Arial"/>
                <w:sz w:val="22"/>
                <w:szCs w:val="22"/>
              </w:rPr>
              <w:jc w:val="both"/>
              <w:spacing w:after="0" w:line="240" w:lineRule="auto"/>
            </w:pPr>
            <w:r>
              <w:rPr>
                <w:rFonts w:ascii="Arial" w:hAnsi="Arial" w:cs="Arial"/>
                <w:sz w:val="22"/>
                <w:szCs w:val="22"/>
              </w:rPr>
              <w:t xml:space="preserve">Integrated Mining Shift-Supervision Simulation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94606E" w14:textId="613BE1E0"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4431E8" w14:textId="515548E2" w:rsidR="00484777" w:rsidRPr="008B6C93" w:rsidRDefault="00484777" w:rsidP="00484777">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B3B51DF" w14:textId="4FD9DF44"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7DC0A183" w14:textId="74571362"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to M07 concurrent; evidence before final assessment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6201260F" w14:textId="4B8F9515"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11DF6DF" w14:textId="5E57117B" w:rsidR="00484777" w:rsidRPr="008B6C93" w:rsidRDefault="00484777" w:rsidP="00484777">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72</w:t>
            </w:r>
          </w:p>
        </w:tc>
      </w:tr>
    </w:tbl>
    <w:p w14:paraId="5391E875" w14:textId="77777777" w:rsidR="00885E26" w:rsidRPr="008B6C93" w:rsidRDefault="00885E26" w:rsidP="00885E26">
      <w:pPr>
        <w:rPr>
          <w:rFonts w:cs="Arial"/>
          <w:b/>
          <w:bCs/>
          <w:lang w:val="en-US"/>
        </w:rPr>
      </w:pPr>
    </w:p>
    <w:p w14:paraId="1F8FB5CF" w14:textId="77777777" w:rsidR="00885E26" w:rsidRPr="008B6C93" w:rsidRDefault="00885E26" w:rsidP="00885E26">
      <w:pPr>
        <w:rPr>
          <w:rFonts w:cs="Arial"/>
          <w:b/>
          <w:bCs/>
          <w:lang w:val="en-US"/>
        </w:rPr>
      </w:pPr>
    </w:p>
    <w:p w14:paraId="673E8FDA" w14:textId="77777777" w:rsidR="00885E26" w:rsidRPr="008B6C93" w:rsidRDefault="00885E26" w:rsidP="00885E26">
      <w:pPr>
        <w:rPr>
          <w:rFonts w:cs="Arial"/>
          <w:b/>
          <w:bCs/>
        </w:rPr>
      </w:pPr>
    </w:p>
    <w:p w14:paraId="5997F2F8" w14:textId="77777777" w:rsidR="00274B8B" w:rsidRPr="008B6C93" w:rsidRDefault="00274B8B" w:rsidP="00885E26">
      <w:pPr>
        <w:rPr>
          <w:rFonts w:cs="Arial"/>
          <w:b/>
          <w:bCs/>
        </w:rPr>
      </w:pPr>
    </w:p>
    <w:p w14:paraId="7C29827A" w14:textId="77777777" w:rsidR="00274B8B" w:rsidRPr="008B6C93" w:rsidRDefault="00274B8B" w:rsidP="00885E26">
      <w:pPr>
        <w:rPr>
          <w:rFonts w:cs="Arial"/>
          <w:b/>
          <w:bCs/>
        </w:rPr>
      </w:pPr>
    </w:p>
    <w:p w14:paraId="64B32DDC" w14:textId="77777777" w:rsidR="0082754C" w:rsidRPr="008B6C93" w:rsidRDefault="0082754C" w:rsidP="00885E26">
      <w:pPr>
        <w:rPr>
          <w:rFonts w:cs="Arial"/>
          <w:b/>
          <w:bCs/>
        </w:rPr>
      </w:pPr>
    </w:p>
    <w:p w14:paraId="36402F8B" w14:textId="77777777" w:rsidR="0082754C" w:rsidRPr="008B6C93" w:rsidRDefault="0082754C" w:rsidP="00885E26">
      <w:pPr>
        <w:rPr>
          <w:rFonts w:cs="Arial"/>
          <w:b/>
          <w:bCs/>
        </w:rPr>
      </w:pPr>
    </w:p>
    <w:p w14:paraId="01D496D5" w14:textId="77777777" w:rsidR="0082754C" w:rsidRPr="008B6C93" w:rsidRDefault="0082754C" w:rsidP="00885E26">
      <w:pPr>
        <w:rPr>
          <w:rFonts w:cs="Arial"/>
          <w:b/>
          <w:bCs/>
        </w:rPr>
      </w:pPr>
    </w:p>
    <w:p w14:paraId="66E64A93" w14:textId="77777777" w:rsidR="0082754C" w:rsidRPr="008B6C93" w:rsidRDefault="0082754C" w:rsidP="00885E26">
      <w:pPr>
        <w:rPr>
          <w:rFonts w:cs="Arial"/>
          <w:b/>
          <w:bCs/>
        </w:rPr>
      </w:pPr>
    </w:p>
    <w:p w14:paraId="2DBEA37A" w14:textId="77777777" w:rsidR="0082754C" w:rsidRPr="008B6C93" w:rsidRDefault="0082754C" w:rsidP="00885E26">
      <w:pPr>
        <w:rPr>
          <w:rFonts w:cs="Arial"/>
          <w:b/>
          <w:bCs/>
        </w:rPr>
      </w:pPr>
    </w:p>
    <w:p w14:paraId="56B616A1" w14:textId="77777777" w:rsidR="0082754C" w:rsidRPr="008B6C93" w:rsidRDefault="0082754C" w:rsidP="00885E26">
      <w:pPr>
        <w:rPr>
          <w:rFonts w:cs="Arial"/>
          <w:b/>
          <w:bCs/>
        </w:rPr>
      </w:pPr>
    </w:p>
    <w:p w14:paraId="69587798" w14:textId="613F5814" w:rsidR="00484777" w:rsidRPr="008B6C93" w:rsidRDefault="0082754C" w:rsidP="00484777">
      <w:pPr>
        <w:rPr>
          <w:rFonts w:cs="Arial"/>
          <w:b/>
          <w:bCs/>
        </w:rPr>
      </w:pPr>
      <w:r w:rsidRPr="008B6C93">
        <w:rPr>
          <w:rFonts w:cs="Arial"/>
          <w:b/>
          <w:bCs/>
          <w:lang w:val="en-US"/>
        </w:rPr>
        <w:lastRenderedPageBreak/>
        <w:t>Learning Time Distribution Framework</w:t>
      </w:r>
      <w:r w:rsidRPr="008B6C93">
        <w:rPr>
          <w:rStyle w:val="FootnoteReference"/>
          <w:rFonts w:cs="Arial"/>
          <w:b/>
          <w:bCs/>
          <w:lang w:val="en-US"/>
        </w:rPr>
        <w:footnoteReference w:id="7"/>
      </w:r>
    </w:p>
    <w:p w14:paraId="1136D19D" w14:textId="7F1437EB" w:rsidR="00484777" w:rsidRPr="008B6C93" w:rsidRDefault="00484777" w:rsidP="0082754C">
      <w:pPr>
        <w:contextualSpacing/>
        <w:rPr>
          <w:rFonts w:cs="Arial"/>
        </w:rPr>
        <w:jc w:val="both"/>
        <w:ind w:right="38"/>
      </w:pPr>
      <w:r w:rsidRPr="008B6C93">
        <w:rPr>
          <w:rFonts w:cs="Arial"/>
        </w:rPr>
        <w:t>One credit represents ten notional learning hours. The 80-credit qualification therefore contains 800 hours, including learning and assessment. The following activity allocation retains the proposed workload of the certificate design; it is an institutional planning model, not a nationally prescribed percentage split.</w:t>
      </w:r>
    </w:p>
    <w:p w14:paraId="0116724D" w14:textId="77777777" w:rsidR="0082754C" w:rsidRPr="008B6C93" w:rsidRDefault="0082754C" w:rsidP="0082754C">
      <w:pPr>
        <w:contextualSpacing/>
        <w:rPr>
          <w:rFonts w:cs="Arial"/>
        </w:rPr>
        <w:ind w:left="567"/>
      </w:pPr>
    </w:p>
    <w:tbl>
      <w:tblPr>
        <w:tblLook w:val="0000" w:firstRow="0" w:lastRow="0" w:firstColumn="0" w:lastColumn="0" w:noHBand="0" w:noVBand="0"/>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709"/>
        <w:gridCol w:w="3544"/>
        <w:gridCol w:w="2036"/>
        <w:gridCol w:w="8737"/>
      </w:tblGrid>
      <w:tr w:rsidR="0082754C" w:rsidRPr="008B6C93" w14:paraId="633384BA" w14:textId="77777777" w:rsidTr="00484777">
        <w:trPr>
          <w:cantSplit/>
          <w:tblHeader/>
        </w:trPr>
        <w:tc>
          <w:tcPr>
            <w:tcW w:w="709" w:type="dxa"/>
            <w:shd w:val="clear" w:color="auto" w:fill="D9D9D9"/>
          </w:tcPr>
          <w:p w14:paraId="552B941E" w14:textId="77777777" w:rsidR="0082754C" w:rsidRPr="008B6C93" w:rsidRDefault="0082754C" w:rsidP="008862B1">
            <w:pPr>
              <w:contextualSpacing/>
              <w:rPr>
                <w:rFonts w:cs="Arial"/>
              </w:rPr>
              <w:keepNext/>
            </w:pPr>
            <w:r w:rsidRPr="008B6C93">
              <w:rPr>
                <w:rFonts w:cs="Arial"/>
              </w:rPr>
              <w:t>No</w:t>
            </w:r>
          </w:p>
        </w:tc>
        <w:tc>
          <w:tcPr>
            <w:tcW w:w="3544" w:type="dxa"/>
            <w:shd w:val="clear" w:color="auto" w:fill="D9D9D9"/>
          </w:tcPr>
          <w:p w14:paraId="03DE19D2" w14:textId="77777777" w:rsidR="0082754C" w:rsidRPr="008B6C93" w:rsidRDefault="0082754C" w:rsidP="008862B1">
            <w:pPr>
              <w:contextualSpacing/>
              <w:rPr>
                <w:rFonts w:cs="Arial"/>
              </w:rPr>
              <w:keepNext/>
              <w:jc w:val="center"/>
              <w:ind w:left="567"/>
            </w:pPr>
            <w:r w:rsidRPr="008B6C93">
              <w:rPr>
                <w:rFonts w:cs="Arial"/>
              </w:rPr>
              <w:t>Learning Activity Category</w:t>
            </w:r>
          </w:p>
        </w:tc>
        <w:tc>
          <w:tcPr>
            <w:tcW w:w="2036" w:type="dxa"/>
            <w:shd w:val="clear" w:color="auto" w:fill="D9D9D9"/>
          </w:tcPr>
          <w:p w14:paraId="7A9140D6" w14:textId="77777777" w:rsidR="0082754C" w:rsidRPr="008B6C93" w:rsidRDefault="0082754C" w:rsidP="008862B1">
            <w:pPr>
              <w:contextualSpacing/>
              <w:rPr>
                <w:rFonts w:cs="Arial"/>
              </w:rPr>
              <w:keepNext/>
              <w:jc w:val="center"/>
            </w:pPr>
            <w:r w:rsidRPr="008B6C93">
              <w:rPr>
                <w:rFonts w:cs="Arial"/>
              </w:rPr>
              <w:t>% Allocation Per Credit</w:t>
            </w:r>
          </w:p>
        </w:tc>
        <w:tc>
          <w:tcPr>
            <w:tcW w:w="8737" w:type="dxa"/>
            <w:shd w:val="clear" w:color="auto" w:fill="D9D9D9"/>
          </w:tcPr>
          <w:p w14:paraId="317150BF" w14:textId="77777777" w:rsidR="0082754C" w:rsidRPr="008B6C93" w:rsidRDefault="0082754C" w:rsidP="008862B1">
            <w:pPr>
              <w:contextualSpacing/>
              <w:rPr>
                <w:rFonts w:cs="Arial"/>
              </w:rPr>
              <w:keepNext/>
              <w:jc w:val="center"/>
              <w:ind w:left="567"/>
            </w:pPr>
            <w:r w:rsidRPr="008B6C93">
              <w:rPr>
                <w:rFonts w:cs="Arial"/>
              </w:rPr>
              <w:t>Interpretation</w:t>
            </w:r>
          </w:p>
        </w:tc>
      </w:tr>
      <w:tr w:rsidR="006F54F2" w:rsidRPr="008B6C93" w14:paraId="144CE951" w14:textId="77777777" w:rsidTr="00484777">
        <w:trPr>
          <w:cantSplit/>
        </w:trPr>
        <w:tc>
          <w:tcPr>
            <w:tcW w:w="709" w:type="dxa"/>
          </w:tcPr>
          <w:p w14:paraId="4A77CF80" w14:textId="77777777" w:rsidR="006F54F2" w:rsidRPr="008B6C93" w:rsidRDefault="006F54F2" w:rsidP="006F54F2">
            <w:pPr>
              <w:contextualSpacing/>
              <w:rPr>
                <w:rFonts w:cs="Arial"/>
              </w:rPr>
            </w:pPr>
            <w:r w:rsidRPr="008B6C93">
              <w:rPr>
                <w:rFonts w:cs="Arial"/>
              </w:rPr>
              <w:t>1</w:t>
            </w:r>
          </w:p>
        </w:tc>
        <w:tc>
          <w:tcPr>
            <w:tcW w:w="3544" w:type="dxa"/>
            <w:vAlign w:val="center"/>
          </w:tcPr>
          <w:p w14:paraId="71604BF8" w14:textId="13C90617" w:rsidR="006F54F2" w:rsidRPr="008B6C93" w:rsidRDefault="006F54F2" w:rsidP="006F54F2">
            <w:pPr>
              <w:contextualSpacing/>
              <w:rPr>
                <w:rFonts w:cs="Arial"/>
              </w:rPr>
              <w:jc w:val="both"/>
            </w:pPr>
            <w:r w:rsidRPr="008B6C93">
              <w:rPr>
                <w:rFonts w:cs="Arial"/>
              </w:rPr>
              <w:t>Taught contact learning</w:t>
            </w:r>
          </w:p>
        </w:tc>
        <w:tc>
          <w:tcPr>
            <w:tcW w:w="2036" w:type="dxa"/>
            <w:vAlign w:val="center"/>
          </w:tcPr>
          <w:p w14:paraId="164F6D92" w14:textId="1CA6DC49"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002B32EA" w14:textId="49F3C997" w:rsidR="006F54F2" w:rsidRPr="008B6C93" w:rsidRDefault="006F54F2" w:rsidP="006F54F2">
            <w:pPr>
              <w:contextualSpacing/>
              <w:rPr>
                <w:rFonts w:cs="Arial"/>
              </w:rPr>
              <w:jc w:val="both"/>
            </w:pPr>
            <w:r w:rsidRPr="008B6C93">
              <w:rPr>
                <w:rFonts w:cs="Arial"/>
              </w:rPr>
              <w:t xml:space="preserve">Lectures, seminars, </w:t>
            </w:r>
            <w:proofErr w:type="gramStart"/>
            <w:r w:rsidRPr="008B6C93">
              <w:rPr>
                <w:rFonts w:cs="Arial"/>
              </w:rPr>
              <w:t>tutorials</w:t>
            </w:r>
            <w:proofErr w:type="gramEnd"/>
            <w:r w:rsidRPr="008B6C93">
              <w:rPr>
                <w:rFonts w:cs="Arial"/>
              </w:rPr>
              <w:t xml:space="preserve"> and structured workshops.</w:t>
            </w:r>
          </w:p>
        </w:tc>
      </w:tr>
      <w:tr w:rsidR="006F54F2" w:rsidRPr="008B6C93" w14:paraId="2C6A729D" w14:textId="77777777" w:rsidTr="00484777">
        <w:trPr>
          <w:cantSplit/>
        </w:trPr>
        <w:tc>
          <w:tcPr>
            <w:tcW w:w="709" w:type="dxa"/>
          </w:tcPr>
          <w:p w14:paraId="659F85A4" w14:textId="77777777" w:rsidR="006F54F2" w:rsidRPr="008B6C93" w:rsidRDefault="006F54F2" w:rsidP="006F54F2">
            <w:pPr>
              <w:contextualSpacing/>
              <w:rPr>
                <w:rFonts w:cs="Arial"/>
              </w:rPr>
            </w:pPr>
            <w:r w:rsidRPr="008B6C93">
              <w:rPr>
                <w:rFonts w:cs="Arial"/>
              </w:rPr>
              <w:t>2</w:t>
            </w:r>
          </w:p>
        </w:tc>
        <w:tc>
          <w:tcPr>
            <w:tcW w:w="3544" w:type="dxa"/>
            <w:vAlign w:val="center"/>
          </w:tcPr>
          <w:p w14:paraId="33D6DC25" w14:textId="10EBA5DF" w:rsidR="006F54F2" w:rsidRPr="008B6C93" w:rsidRDefault="006F54F2" w:rsidP="006F54F2">
            <w:pPr>
              <w:contextualSpacing/>
              <w:rPr>
                <w:rFonts w:cs="Arial"/>
              </w:rPr>
              <w:jc w:val="both"/>
            </w:pPr>
            <w:r w:rsidRPr="008B6C93">
              <w:rPr>
                <w:rFonts w:cs="Arial"/>
              </w:rPr>
              <w:t>Guided practical contact learning</w:t>
            </w:r>
            <w:r w:rsidR="00484777" w:rsidRPr="008B6C93">
              <w:rPr>
                <w:rFonts w:cs="Arial"/>
              </w:rPr>
              <w:t xml:space="preserve">/ </w:t>
            </w:r>
            <w:r w:rsidR="00484777" w:rsidRPr="008B6C93">
              <w:rPr>
                <w:rFonts w:cs="Arial"/>
              </w:rPr>
              <w:t>Directed Learning</w:t>
            </w:r>
          </w:p>
        </w:tc>
        <w:tc>
          <w:tcPr>
            <w:tcW w:w="2036" w:type="dxa"/>
            <w:vAlign w:val="center"/>
          </w:tcPr>
          <w:p w14:paraId="54C85540" w14:textId="6EC55642"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247B61FA" w14:textId="2AF038CA" w:rsidR="006F54F2" w:rsidRPr="008B6C93" w:rsidRDefault="006F54F2" w:rsidP="006F54F2">
            <w:pPr>
              <w:contextualSpacing/>
              <w:rPr>
                <w:rFonts w:cs="Arial"/>
              </w:rPr>
              <w:jc w:val="both"/>
            </w:pPr>
            <w:r w:rsidRPr="008B6C93">
              <w:rPr>
                <w:rFonts w:cs="Arial"/>
              </w:rPr>
              <w:t>Supervised exercises, controlled practical activities and simulations within the stated safety boundaries.</w:t>
            </w:r>
          </w:p>
        </w:tc>
      </w:tr>
      <w:tr w:rsidR="006F54F2" w:rsidRPr="008B6C93" w14:paraId="55B2DD3C" w14:textId="77777777" w:rsidTr="00484777">
        <w:trPr>
          <w:cantSplit/>
        </w:trPr>
        <w:tc>
          <w:tcPr>
            <w:tcW w:w="709" w:type="dxa"/>
          </w:tcPr>
          <w:p w14:paraId="0ABBACC2" w14:textId="77777777" w:rsidR="006F54F2" w:rsidRPr="008B6C93" w:rsidRDefault="006F54F2" w:rsidP="006F54F2">
            <w:pPr>
              <w:contextualSpacing/>
              <w:rPr>
                <w:rFonts w:cs="Arial"/>
              </w:rPr>
            </w:pPr>
            <w:r w:rsidRPr="008B6C93">
              <w:rPr>
                <w:rFonts w:cs="Arial"/>
              </w:rPr>
              <w:t>3</w:t>
            </w:r>
          </w:p>
        </w:tc>
        <w:tc>
          <w:tcPr>
            <w:tcW w:w="3544" w:type="dxa"/>
            <w:vAlign w:val="center"/>
          </w:tcPr>
          <w:p w14:paraId="5CDF3909" w14:textId="0DF6AD72" w:rsidR="006F54F2" w:rsidRPr="008B6C93" w:rsidRDefault="006F54F2" w:rsidP="006F54F2">
            <w:pPr>
              <w:contextualSpacing/>
              <w:rPr>
                <w:rFonts w:cs="Arial"/>
              </w:rPr>
              <w:jc w:val="both"/>
            </w:pPr>
            <w:r w:rsidRPr="008B6C93">
              <w:rPr>
                <w:rFonts w:cs="Arial"/>
              </w:rPr>
              <w:t>Independent learning</w:t>
            </w:r>
            <w:r w:rsidR="00484777" w:rsidRPr="008B6C93">
              <w:rPr>
                <w:rFonts w:cs="Arial"/>
              </w:rPr>
              <w:t xml:space="preserve">/ </w:t>
            </w:r>
            <w:r w:rsidR="00484777" w:rsidRPr="008B6C93">
              <w:rPr>
                <w:rFonts w:cs="Arial"/>
              </w:rPr>
              <w:t>Self-Managed Learning</w:t>
            </w:r>
          </w:p>
        </w:tc>
        <w:tc>
          <w:tcPr>
            <w:tcW w:w="2036" w:type="dxa"/>
            <w:vAlign w:val="center"/>
          </w:tcPr>
          <w:p w14:paraId="7A9BEEB3" w14:textId="799164AB" w:rsidR="006F54F2" w:rsidRPr="008B6C93" w:rsidRDefault="006F54F2" w:rsidP="006F54F2">
            <w:pPr>
              <w:contextualSpacing/>
              <w:rPr>
                <w:rFonts w:cs="Arial"/>
              </w:rPr>
              <w:jc w:val="center"/>
            </w:pPr>
            <w:r w:rsidRPr="008B6C93">
              <w:rPr>
                <w:rFonts w:cs="Arial"/>
              </w:rPr>
              <w:t>30% | 240 hours</w:t>
            </w:r>
          </w:p>
        </w:tc>
        <w:tc>
          <w:tcPr>
            <w:tcW w:w="8737" w:type="dxa"/>
            <w:vAlign w:val="center"/>
          </w:tcPr>
          <w:p w14:paraId="4B214076" w14:textId="19EB452E" w:rsidR="006F54F2" w:rsidRPr="008B6C93" w:rsidRDefault="006F54F2" w:rsidP="006F54F2">
            <w:pPr>
              <w:contextualSpacing/>
              <w:rPr>
                <w:rFonts w:cs="Arial"/>
              </w:rPr>
              <w:jc w:val="both"/>
            </w:pPr>
            <w:r w:rsidRPr="008B6C93">
              <w:rPr>
                <w:rFonts w:cs="Arial"/>
              </w:rPr>
              <w:t xml:space="preserve">Reading, preparation, independent </w:t>
            </w:r>
            <w:proofErr w:type="gramStart"/>
            <w:r w:rsidRPr="008B6C93">
              <w:rPr>
                <w:rFonts w:cs="Arial"/>
              </w:rPr>
              <w:t>practice</w:t>
            </w:r>
            <w:proofErr w:type="gramEnd"/>
            <w:r w:rsidRPr="008B6C93">
              <w:rPr>
                <w:rFonts w:cs="Arial"/>
              </w:rPr>
              <w:t xml:space="preserve"> and consolidation outside the separately allocated assessment time.</w:t>
            </w:r>
          </w:p>
        </w:tc>
      </w:tr>
      <w:tr w:rsidR="006F54F2" w:rsidRPr="008B6C93" w14:paraId="3D36C711" w14:textId="77777777" w:rsidTr="00484777">
        <w:trPr>
          <w:cantSplit/>
        </w:trPr>
        <w:tc>
          <w:tcPr>
            <w:tcW w:w="709" w:type="dxa"/>
          </w:tcPr>
          <w:p w14:paraId="50727F03" w14:textId="4338C67C" w:rsidR="006F54F2" w:rsidRPr="008B6C93" w:rsidRDefault="006F54F2" w:rsidP="006F54F2">
            <w:pPr>
              <w:contextualSpacing/>
              <w:rPr>
                <w:rFonts w:cs="Arial"/>
              </w:rPr>
            </w:pPr>
            <w:r w:rsidRPr="008B6C93">
              <w:rPr>
                <w:rFonts w:cs="Arial"/>
              </w:rPr>
              <w:t>4</w:t>
            </w:r>
          </w:p>
        </w:tc>
        <w:tc>
          <w:tcPr>
            <w:tcW w:w="3544" w:type="dxa"/>
            <w:vAlign w:val="center"/>
          </w:tcPr>
          <w:p w14:paraId="537F8608" w14:textId="797F9FDA" w:rsidR="006F54F2" w:rsidRPr="008B6C93" w:rsidRDefault="006F54F2" w:rsidP="006F54F2">
            <w:pPr>
              <w:contextualSpacing/>
              <w:rPr>
                <w:rFonts w:cs="Arial"/>
              </w:rPr>
              <w:jc w:val="both"/>
            </w:pPr>
            <w:r w:rsidRPr="008B6C93">
              <w:rPr>
                <w:rFonts w:cs="Arial"/>
              </w:rPr>
              <w:t>Assessment</w:t>
            </w:r>
          </w:p>
        </w:tc>
        <w:tc>
          <w:tcPr>
            <w:tcW w:w="2036" w:type="dxa"/>
            <w:vAlign w:val="center"/>
          </w:tcPr>
          <w:p w14:paraId="5E45C8FB" w14:textId="302475BE" w:rsidR="006F54F2" w:rsidRPr="008B6C93" w:rsidRDefault="006F54F2" w:rsidP="006F54F2">
            <w:pPr>
              <w:contextualSpacing/>
              <w:rPr>
                <w:rFonts w:cs="Arial"/>
              </w:rPr>
              <w:jc w:val="center"/>
            </w:pPr>
            <w:r w:rsidRPr="008B6C93">
              <w:rPr>
                <w:rFonts w:cs="Arial"/>
              </w:rPr>
              <w:t>10% | 80 hours</w:t>
            </w:r>
          </w:p>
        </w:tc>
        <w:tc>
          <w:tcPr>
            <w:tcW w:w="8737" w:type="dxa"/>
            <w:vAlign w:val="center"/>
          </w:tcPr>
          <w:p w14:paraId="363C2A7D" w14:textId="01C5C422" w:rsidR="006F54F2" w:rsidRPr="008B6C93" w:rsidRDefault="006F54F2" w:rsidP="006F54F2">
            <w:pPr>
              <w:contextualSpacing/>
              <w:rPr>
                <w:rFonts w:cs="Arial"/>
              </w:rPr>
              <w:jc w:val="both"/>
            </w:pPr>
            <w:r w:rsidRPr="008B6C93">
              <w:rPr>
                <w:rFonts w:cs="Arial"/>
              </w:rPr>
              <w:t>Preparation of final assessment evidence and completion of assessed tasks, counted once.</w:t>
            </w:r>
          </w:p>
        </w:tc>
      </w:tr>
      <w:tr w:rsidR="006F54F2" w:rsidRPr="008B6C93" w14:paraId="6655B32B" w14:textId="77777777" w:rsidTr="00484777">
        <w:trPr>
          <w:cantSplit/>
        </w:trPr>
        <w:tc>
          <w:tcPr>
            <w:tcW w:w="709" w:type="dxa"/>
          </w:tcPr>
          <w:p w14:paraId="40DB7EAF" w14:textId="77777777" w:rsidR="006F54F2" w:rsidRPr="008B6C93" w:rsidRDefault="006F54F2" w:rsidP="006F54F2">
            <w:pPr>
              <w:contextualSpacing/>
              <w:rPr>
                <w:rFonts w:cs="Arial"/>
              </w:rPr>
            </w:pPr>
          </w:p>
        </w:tc>
        <w:tc>
          <w:tcPr>
            <w:tcW w:w="3544" w:type="dxa"/>
            <w:vAlign w:val="center"/>
          </w:tcPr>
          <w:p w14:paraId="3F97D6A4" w14:textId="00C75397" w:rsidR="006F54F2" w:rsidRPr="008B6C93" w:rsidRDefault="006F54F2" w:rsidP="006F54F2">
            <w:pPr>
              <w:contextualSpacing/>
              <w:rPr>
                <w:rFonts w:cs="Arial"/>
              </w:rPr>
              <w:jc w:val="both"/>
            </w:pPr>
            <w:r w:rsidRPr="008B6C93">
              <w:rPr>
                <w:rFonts w:cs="Arial"/>
              </w:rPr>
              <w:t>TOTAL</w:t>
            </w:r>
          </w:p>
        </w:tc>
        <w:tc>
          <w:tcPr>
            <w:tcW w:w="2036" w:type="dxa"/>
            <w:vAlign w:val="center"/>
          </w:tcPr>
          <w:p w14:paraId="3F122DF7" w14:textId="79DE6899" w:rsidR="006F54F2" w:rsidRPr="008B6C93" w:rsidRDefault="006F54F2" w:rsidP="006F54F2">
            <w:pPr>
              <w:contextualSpacing/>
              <w:rPr>
                <w:rFonts w:cs="Arial"/>
              </w:rPr>
              <w:jc w:val="center"/>
            </w:pPr>
            <w:r w:rsidRPr="008B6C93">
              <w:rPr>
                <w:rFonts w:cs="Arial"/>
              </w:rPr>
              <w:t>100% | 800 hours</w:t>
            </w:r>
          </w:p>
        </w:tc>
        <w:tc>
          <w:tcPr>
            <w:tcW w:w="8737" w:type="dxa"/>
            <w:vAlign w:val="center"/>
          </w:tcPr>
          <w:p w14:paraId="377A3526" w14:textId="645F9DE2" w:rsidR="006F54F2" w:rsidRPr="008B6C93" w:rsidRDefault="006F54F2" w:rsidP="006F54F2">
            <w:pPr>
              <w:contextualSpacing/>
              <w:rPr>
                <w:rFonts w:cs="Arial"/>
              </w:rPr>
              <w:jc w:val="both"/>
            </w:pPr>
            <w:r w:rsidRPr="008B6C93">
              <w:rPr>
                <w:rFonts w:cs="Arial"/>
              </w:rPr>
              <w:t>Taught and guided practical contact subtotal: 480 hours.</w:t>
            </w:r>
          </w:p>
        </w:tc>
      </w:tr>
    </w:tbl>
    <w:p w14:paraId="49DE35FD" w14:textId="77777777" w:rsidR="0082754C" w:rsidRPr="008B6C93" w:rsidRDefault="0082754C" w:rsidP="0082754C">
      <w:pPr>
        <w:contextualSpacing/>
        <w:rPr>
          <w:rFonts w:cs="Arial"/>
        </w:rPr>
        <w:ind w:left="567"/>
      </w:pPr>
    </w:p>
    <w:p w14:paraId="14485BC9" w14:textId="77777777" w:rsidR="006F54F2" w:rsidRPr="008B6C93" w:rsidRDefault="006F54F2" w:rsidP="006F54F2">
      <w:pPr>
        <w:pStyle w:val="Heading1"/>
        <w:rPr>
          <w:rFonts w:ascii="Arial" w:hAnsi="Arial" w:cs="Arial"/>
          <w:sz w:val="22"/>
          <w:szCs w:val="22"/>
        </w:rPr>
      </w:pPr>
      <w:r w:rsidRPr="008B6C93">
        <w:rPr>
          <w:rFonts w:ascii="Arial" w:hAnsi="Arial" w:cs="Arial"/>
          <w:sz w:val="22"/>
          <w:szCs w:val="22"/>
        </w:rPr>
        <w:t>Credit weighting rationale</w:t>
      </w:r>
    </w:p>
    <w:p w14:paraId="36F5E28C" w14:textId="77777777" w:rsidR="006F54F2" w:rsidRPr="008B6C93" w:rsidRDefault="006F54F2" w:rsidP="00484777">
      <w:pPr>
        <w:rPr>
          <w:rFonts w:cs="Arial"/>
        </w:rPr>
        <w:jc w:val="both"/>
      </w:pPr>
      <w:r>
        <w:rPr>
          <w:rFonts w:cs="Arial"/>
        </w:rPr>
        <w:t xml:space="preserve">Common eight-credit modules support the communication and digital records essential to frontline supervision. Twelve-credit safety planning and crew-leadership modules establish judgement, role boundaries and repeated interpersonal practice before shift exercises. Resource allocation carries eight credits because its scenarios are bounded; coaching and performance handover each need ten for feedback cycles and evidence analysis. The twelve-credit capstone integrates team leadership with accountable safe decisions.</w:t>
      </w:r>
    </w:p>
    <w:p w14:paraId="1200D500" w14:textId="77777777" w:rsidR="006F54F2" w:rsidRPr="008B6C93" w:rsidRDefault="006F54F2" w:rsidP="00484777">
      <w:pPr>
        <w:rPr>
          <w:rFonts w:cs="Arial"/>
        </w:rPr>
        <w:jc w:val="both"/>
      </w:pPr>
      <w:r w:rsidRPr="008B6C93">
        <w:rPr>
          <w:rFonts w:cs="Arial"/>
        </w:rPr>
        <w:t>Module allocations use the same percentages: an 8-credit module has 24 taught, 24 guided practical, 24 independent and 8 assessment hours; a 10-credit module has 30, 30, 30 and 10 hours; a 12-credit module has 36, 36, 36 and 12 hours. Each semester totals 400 hours, including 240 contact hours.</w:t>
      </w:r>
    </w:p>
    <w:p w14:paraId="5CBE4CEF" w14:textId="77777777" w:rsidR="0082754C" w:rsidRPr="008B6C93" w:rsidRDefault="0082754C" w:rsidP="0082754C">
      <w:pPr>
        <w:contextualSpacing/>
        <w:rPr>
          <w:rFonts w:cs="Arial"/>
        </w:rPr>
        <w:ind w:left="567"/>
      </w:pPr>
    </w:p>
    <w:p w14:paraId="3888AE65" w14:textId="77777777" w:rsidR="00274B8B" w:rsidRPr="008B6C93" w:rsidRDefault="00274B8B" w:rsidP="00885E26">
      <w:pPr>
        <w:rPr>
          <w:rFonts w:cs="Arial"/>
          <w:b/>
          <w:bCs/>
        </w:rPr>
      </w:pPr>
    </w:p>
    <w:p w14:paraId="382A0C36" w14:textId="77777777" w:rsidR="00274B8B" w:rsidRPr="008B6C93" w:rsidRDefault="00274B8B" w:rsidP="00885E26">
      <w:pPr>
        <w:rPr>
          <w:rFonts w:cs="Arial"/>
          <w:b/>
          <w:bCs/>
        </w:rPr>
      </w:pPr>
    </w:p>
    <w:p w14:paraId="22D5B068" w14:textId="77777777" w:rsidR="00274B8B" w:rsidRPr="008B6C93" w:rsidRDefault="00274B8B" w:rsidP="00885E26">
      <w:pPr>
        <w:rPr>
          <w:rFonts w:cs="Arial"/>
          <w:b/>
          <w:bCs/>
        </w:rPr>
      </w:pPr>
    </w:p>
    <w:p w14:paraId="15715910" w14:textId="77777777" w:rsidR="00274B8B" w:rsidRPr="008B6C93" w:rsidRDefault="00274B8B" w:rsidP="00885E26">
      <w:pPr>
        <w:rPr>
          <w:rFonts w:cs="Arial"/>
          <w:b/>
          <w:bCs/>
        </w:rPr>
      </w:pPr>
    </w:p>
    <w:p w14:paraId="0899E2A9" w14:textId="77777777" w:rsidR="0082754C" w:rsidRPr="008B6C93" w:rsidRDefault="0082754C" w:rsidP="00885E26">
      <w:pPr>
        <w:rPr>
          <w:rFonts w:cs="Arial"/>
          <w:b/>
          <w:bCs/>
        </w:rPr>
      </w:pPr>
    </w:p>
    <w:p w14:paraId="7A2ED4AF" w14:textId="77777777" w:rsidR="00274B8B" w:rsidRPr="008B6C93" w:rsidRDefault="00274B8B" w:rsidP="00274B8B">
      <w:pPr>
        <w:pStyle w:val="Heading2"/>
        <w:contextualSpacing/>
        <w:rPr>
          <w:rFonts w:ascii="Arial" w:hAnsi="Arial" w:cs="Arial"/>
          <w:sz w:val="22"/>
          <w:szCs w:val="22"/>
        </w:rPr>
        <w:spacing w:before="0"/>
        <w:keepNext/>
      </w:pPr>
      <w:r>
        <w:rPr>
          <w:rFonts w:ascii="Arial" w:hAnsi="Arial" w:cs="Arial"/>
          <w:sz w:val="22"/>
          <w:szCs w:val="22"/>
        </w:rPr>
        <w:t xml:space="preserve">Year 1 (Semester 1 &amp; 2) 80 Credits</w:t>
      </w:r>
    </w:p>
    <w:p w14:paraId="71A23010" w14:textId="77777777" w:rsidR="00274B8B" w:rsidRPr="008B6C93" w:rsidRDefault="00274B8B" w:rsidP="00274B8B">
      <w:pPr>
        <w:contextualSpacing/>
        <w:rPr>
          <w:rFonts w:cs="Arial"/>
        </w:rPr>
        <w:keepNext/>
      </w:pPr>
    </w:p>
    <w:tbl>
      <w:tblPr>
        <w:tblLook w:val="0000" w:firstRow="0" w:lastRow="0" w:firstColumn="0" w:lastColumn="0" w:noHBand="0" w:noVBand="0"/>
        <w:tblW w:w="1505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1589"/>
        <w:gridCol w:w="5782"/>
        <w:gridCol w:w="857"/>
        <w:gridCol w:w="1003"/>
        <w:gridCol w:w="1134"/>
        <w:gridCol w:w="1433"/>
        <w:gridCol w:w="1417"/>
        <w:gridCol w:w="1276"/>
      </w:tblGrid>
      <w:tr w:rsidR="00274B8B" w:rsidRPr="008B6C93" w14:paraId="40C73936" w14:textId="77777777" w:rsidTr="00484777">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761AC4A1"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tcPr>
          <w:p w14:paraId="7BF64733"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32167354"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253247A"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6AAB1051" w14:textId="77777777" w:rsidR="00274B8B" w:rsidRPr="008B6C93" w:rsidRDefault="00274B8B"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tcPr>
          <w:p w14:paraId="3F9DF5E0"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tcPr>
          <w:p w14:paraId="29EE7548"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tcPr>
          <w:p w14:paraId="3C161C01"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Pr>
          <w:p w14:paraId="373D2BD4" w14:textId="77777777" w:rsidR="00274B8B" w:rsidRPr="008B6C93" w:rsidRDefault="00274B8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Contact Hours </w:t>
            </w:r>
          </w:p>
        </w:tc>
      </w:tr>
      <w:tr w:rsidR="00274B8B" w:rsidRPr="008B6C93" w14:paraId="294D388F"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5EA9440"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1</w:t>
            </w:r>
          </w:p>
        </w:tc>
        <w:tc>
          <w:tcPr>
            <w:tcW w:w="1589" w:type="dxa"/>
            <w:tcBorders>
              <w:top w:val="single" w:sz="4" w:space="0" w:color="000000"/>
              <w:left w:val="single" w:sz="4" w:space="0" w:color="000000"/>
              <w:bottom w:val="single" w:sz="4" w:space="0" w:color="000000"/>
              <w:right w:val="single" w:sz="4" w:space="0" w:color="000000"/>
            </w:tcBorders>
            <w:vAlign w:val="center"/>
          </w:tcPr>
          <w:p w14:paraId="0346279B" w14:textId="74919010"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6A1C4F" w14:textId="1A0D2184"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CCC29E" w14:textId="0C762A0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52EF8E" w14:textId="5EC3DEDA"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3CBCF15A" w14:textId="6773F474"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3783F093" w14:textId="6675E8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5BB0F9F0" w14:textId="546063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2F71516B" w14:textId="10D10BB5"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4D184FA9"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27F92C1"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2</w:t>
            </w:r>
          </w:p>
        </w:tc>
        <w:tc>
          <w:tcPr>
            <w:tcW w:w="1589" w:type="dxa"/>
            <w:tcBorders>
              <w:top w:val="single" w:sz="4" w:space="0" w:color="000000"/>
              <w:left w:val="single" w:sz="4" w:space="0" w:color="000000"/>
              <w:bottom w:val="single" w:sz="4" w:space="0" w:color="000000"/>
              <w:right w:val="single" w:sz="4" w:space="0" w:color="000000"/>
            </w:tcBorders>
            <w:vAlign w:val="center"/>
          </w:tcPr>
          <w:p w14:paraId="432DB08F" w14:textId="1B4947F6"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DB2B80" w14:textId="55EFA5BC"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20A743" w14:textId="1385CC7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BDA668" w14:textId="65E647BE"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66A5C14A" w14:textId="2DCCE90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7FF52818" w14:textId="2915A97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1417" w:type="dxa"/>
            <w:tcBorders>
              <w:top w:val="single" w:sz="4" w:space="0" w:color="000000"/>
              <w:left w:val="single" w:sz="4" w:space="0" w:color="000000"/>
              <w:bottom w:val="single" w:sz="4" w:space="0" w:color="000000"/>
              <w:right w:val="single" w:sz="4" w:space="0" w:color="000000"/>
            </w:tcBorders>
            <w:vAlign w:val="center"/>
          </w:tcPr>
          <w:p w14:paraId="7B10165A" w14:textId="3F12D282"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33681A4" w14:textId="5022995F"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6ECFB827"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8B4F37E"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3</w:t>
            </w:r>
          </w:p>
        </w:tc>
        <w:tc>
          <w:tcPr>
            <w:tcW w:w="1589" w:type="dxa"/>
            <w:tcBorders>
              <w:top w:val="single" w:sz="4" w:space="0" w:color="000000"/>
              <w:left w:val="single" w:sz="4" w:space="0" w:color="000000"/>
              <w:bottom w:val="single" w:sz="4" w:space="0" w:color="000000"/>
              <w:right w:val="single" w:sz="4" w:space="0" w:color="000000"/>
            </w:tcBorders>
            <w:vAlign w:val="center"/>
          </w:tcPr>
          <w:p w14:paraId="10EDEE3C" w14:textId="4E5B3876"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SPP-4103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D935E3" w14:textId="24F2FF95"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Safe Production Planning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F500E2" w14:textId="54E6431E"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2FB984" w14:textId="2893F9A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4ECC783" w14:textId="0578128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0AAE95CE" w14:textId="6A6BD6DA"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66B5AF90" w14:textId="461E552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31D1C33" w14:textId="14B622A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274B8B" w:rsidRPr="008B6C93" w14:paraId="3DA5A181" w14:textId="77777777" w:rsidTr="00484777">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1D89207" w14:textId="77777777" w:rsidR="00274B8B" w:rsidRPr="008B6C93" w:rsidRDefault="00274B8B" w:rsidP="00274B8B">
            <w:pPr>
              <w:pStyle w:val="BodyA"/>
              <w:contextualSpacing/>
              <w:rPr>
                <w:rFonts w:ascii="Arial" w:hAnsi="Arial" w:cs="Arial"/>
                <w:sz w:val="22"/>
                <w:szCs w:val="22"/>
              </w:rPr>
              <w:spacing w:after="0" w:line="240" w:lineRule="auto"/>
              <w:ind w:left="74"/>
            </w:pPr>
            <w:r>
              <w:rPr>
                <w:rFonts w:ascii="Arial" w:hAnsi="Arial" w:cs="Arial"/>
                <w:sz w:val="22"/>
                <w:szCs w:val="22"/>
              </w:rPr>
              <w:t xml:space="preserve">4</w:t>
            </w:r>
          </w:p>
        </w:tc>
        <w:tc>
          <w:tcPr>
            <w:tcW w:w="1589" w:type="dxa"/>
            <w:tcBorders>
              <w:top w:val="single" w:sz="4" w:space="0" w:color="000000"/>
              <w:left w:val="single" w:sz="4" w:space="0" w:color="000000"/>
              <w:bottom w:val="single" w:sz="4" w:space="0" w:color="000000"/>
              <w:right w:val="single" w:sz="4" w:space="0" w:color="000000"/>
            </w:tcBorders>
            <w:vAlign w:val="center"/>
          </w:tcPr>
          <w:p w14:paraId="5C66D28F" w14:textId="4FDD9F3C"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CCFL-4104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A8A4BE" w14:textId="2762AE5C" w:rsidR="00274B8B" w:rsidRPr="008B6C93" w:rsidRDefault="00274B8B" w:rsidP="00274B8B">
            <w:pPr>
              <w:pStyle w:val="BodyA"/>
              <w:contextualSpacing/>
              <w:rPr>
                <w:rFonts w:ascii="Arial" w:hAnsi="Arial" w:cs="Arial"/>
                <w:sz w:val="22"/>
                <w:szCs w:val="22"/>
              </w:rPr>
              <w:jc w:val="both"/>
              <w:spacing w:after="0" w:line="240" w:lineRule="auto"/>
            </w:pPr>
            <w:r>
              <w:rPr>
                <w:rFonts w:ascii="Arial" w:hAnsi="Arial" w:cs="Arial"/>
                <w:sz w:val="22"/>
                <w:szCs w:val="22"/>
              </w:rPr>
              <w:t xml:space="preserve">Crew Coordination and Front-line Leadership</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C50356" w14:textId="7CEA3EE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1DCCE4" w14:textId="6A3699ED"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1A4A07B8" w14:textId="4A63DFB2"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2516DCDC" w14:textId="7489898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1417" w:type="dxa"/>
            <w:tcBorders>
              <w:top w:val="single" w:sz="4" w:space="0" w:color="000000"/>
              <w:left w:val="single" w:sz="4" w:space="0" w:color="000000"/>
              <w:bottom w:val="single" w:sz="4" w:space="0" w:color="000000"/>
              <w:right w:val="single" w:sz="4" w:space="0" w:color="000000"/>
            </w:tcBorders>
            <w:vAlign w:val="center"/>
          </w:tcPr>
          <w:p w14:paraId="7923B48B" w14:textId="5B6CEB8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69D2236B" w14:textId="7C94C028"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552855" w:rsidRPr="008B6C93" w14:paraId="3936B459" w14:textId="77777777" w:rsidTr="00484777">
        <w:trPr>
          <w:trHeight w:val="26"/>
          <w:cantSplit/>
        </w:trPr>
        <w:tc>
          <w:tcPr>
            <w:gridSpan w:val="4"/>
            <w:tcW w:w="8795" w:type="dxa"/>
            <w:tcBorders>
              <w:top w:val="single" w:sz="4" w:space="0" w:color="000000"/>
              <w:left w:val="single" w:sz="4" w:space="0" w:color="000000"/>
              <w:bottom w:val="single" w:sz="4" w:space="0" w:color="000000"/>
              <w:right w:val="single" w:sz="4" w:space="0" w:color="000000"/>
            </w:tcBorders>
          </w:tcPr>
          <w:p w14:paraId="72DAF5CE" w14:textId="7D1CEE3D" w:rsidR="00552855" w:rsidRPr="008B6C93" w:rsidRDefault="00552855" w:rsidP="00552855">
            <w:pPr>
              <w:pStyle w:val="BodyA"/>
              <w:contextualSpacing/>
              <w:rPr>
                <w:rFonts w:ascii="Arial" w:hAnsi="Arial" w:cs="Arial"/>
                <w:sz w:val="22"/>
                <w:szCs w:val="22"/>
              </w:rPr>
              <w:spacing w:after="0" w:line="240" w:lineRule="auto"/>
            </w:pPr>
            <w:r w:rsidRPr="008B6C93">
              <w:rPr>
                <w:rStyle w:val="None"/>
                <w:rFonts w:ascii="Arial" w:hAnsi="Arial" w:cs="Arial"/>
                <w:sz w:val="22"/>
                <w:szCs w:val="22"/>
                <w:lang w:val="en-GB"/>
              </w:rPr>
              <w:t xml:space="preserve">Total Credits Year 1-Semester 1- </w:t>
            </w:r>
            <w:r w:rsidRPr="008B6C93">
              <w:rPr>
                <w:rStyle w:val="None"/>
                <w:rFonts w:ascii="Arial" w:hAnsi="Arial" w:cs="Arial"/>
                <w:sz w:val="22"/>
                <w:szCs w:val="22"/>
                <w:lang w:val="en-GB"/>
              </w:rPr>
              <w:t>4</w:t>
            </w:r>
            <w:r w:rsidRPr="008B6C93">
              <w:rPr>
                <w:rStyle w:val="None"/>
                <w:rFonts w:ascii="Arial" w:hAnsi="Arial" w:cs="Arial"/>
                <w:sz w:val="22"/>
                <w:szCs w:val="22"/>
                <w:lang w:val="en-GB"/>
              </w:rPr>
              <w:t>0 Credits (All Compulsory)</w:t>
            </w:r>
          </w:p>
        </w:tc>
        <w:tc>
          <w:tcPr>
            <w:tcW w:w="10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5514C3F0" w14:textId="1284B6AF"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ADC1CE" w14:textId="7CFABBAE" w:rsidR="00552855" w:rsidRPr="008B6C93" w:rsidRDefault="00552855" w:rsidP="00552855">
            <w:pPr>
              <w:contextualSpacing/>
              <w:rPr>
                <w:rFonts w:cs="Arial"/>
              </w:rPr>
              <w:jc w:val="center"/>
            </w:pPr>
            <w:r w:rsidRPr="008B6C93">
              <w:rPr>
                <w:rFonts w:cs="Arial"/>
              </w:rPr>
              <w:t>400</w:t>
            </w:r>
          </w:p>
        </w:tc>
        <w:tc>
          <w:tcPr>
            <w:tcW w:w="1433" w:type="dxa"/>
            <w:tcBorders>
              <w:top w:val="single" w:sz="4" w:space="0" w:color="000000"/>
              <w:left w:val="single" w:sz="4" w:space="0" w:color="000000"/>
              <w:bottom w:val="single" w:sz="4" w:space="0" w:color="000000"/>
              <w:right w:val="single" w:sz="4" w:space="0" w:color="000000"/>
            </w:tcBorders>
            <w:shd w:val="clear" w:color="auto" w:fill="D9D9D9"/>
          </w:tcPr>
          <w:p w14:paraId="5CF0B9BA" w14:textId="77777777" w:rsidR="00552855" w:rsidRPr="008B6C93" w:rsidRDefault="00552855" w:rsidP="00552855">
            <w:pPr>
              <w:contextualSpacing/>
              <w:rPr>
                <w:rFonts w:cs="Arial"/>
              </w:rPr>
              <w:jc w:val="center"/>
            </w:pPr>
            <w:r w:rsidRPr="008B6C93">
              <w:rPr>
                <w:rFonts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14:paraId="1A11EFC3" w14:textId="0BFF96AE" w:rsidR="00552855" w:rsidRPr="008B6C93" w:rsidRDefault="00552855" w:rsidP="00552855">
            <w:pPr>
              <w:contextualSpacing/>
              <w:rPr>
                <w:rFonts w:cs="Arial"/>
              </w:rPr>
              <w:jc w:val="center"/>
            </w:pPr>
            <w:r w:rsidRPr="008B6C93">
              <w:rPr>
                <w:rFonts w:cs="Arial"/>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3D27C17D" w14:textId="094EE088" w:rsidR="00552855" w:rsidRPr="008B6C93" w:rsidRDefault="00552855" w:rsidP="00552855">
            <w:pPr>
              <w:contextualSpacing/>
              <w:rPr>
                <w:rFonts w:cs="Arial"/>
              </w:rPr>
              <w:jc w:val="center"/>
            </w:pPr>
            <w:r w:rsidRPr="008B6C93">
              <w:rPr>
                <w:rFonts w:cs="Arial"/>
              </w:rPr>
              <w:t>240</w:t>
            </w:r>
          </w:p>
        </w:tc>
      </w:tr>
      <w:tr w:rsidR="00274B8B" w:rsidRPr="008B6C93" w14:paraId="0CB7ACCD"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02B18F4E"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5</w:t>
            </w:r>
          </w:p>
        </w:tc>
        <w:tc>
          <w:tcPr>
            <w:tcW w:w="1589" w:type="dxa"/>
            <w:tcBorders>
              <w:top w:val="single" w:sz="4" w:space="0" w:color="000000"/>
              <w:left w:val="single" w:sz="4" w:space="0" w:color="000000"/>
              <w:bottom w:val="single" w:sz="4" w:space="0" w:color="000000"/>
              <w:right w:val="single" w:sz="4" w:space="0" w:color="000000"/>
            </w:tcBorders>
            <w:vAlign w:val="center"/>
          </w:tcPr>
          <w:p w14:paraId="70D3560F" w14:textId="562D8D45" w:rsidR="00274B8B" w:rsidRPr="008B6C93" w:rsidRDefault="00274B8B" w:rsidP="00274B8B">
            <w:pPr>
              <w:pStyle w:val="BodyA"/>
              <w:contextualSpacing/>
              <w:rPr>
                <w:rFonts w:ascii="Arial" w:hAnsi="Arial" w:cs="Arial"/>
                <w:sz w:val="22"/>
                <w:szCs w:val="22"/>
                <w:lang w:val="en-GB"/>
              </w:rPr>
              <w:spacing w:after="0" w:line="240" w:lineRule="auto"/>
            </w:pPr>
            <w:r>
              <w:rPr>
                <w:rFonts w:ascii="Arial" w:hAnsi="Arial" w:cs="Arial"/>
                <w:sz w:val="22"/>
                <w:szCs w:val="22"/>
                <w:lang w:val="en-GB"/>
              </w:rPr>
              <w:t xml:space="preserve">RASC-4205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997C87" w14:textId="504C7F10" w:rsidR="00274B8B" w:rsidRPr="008B6C93" w:rsidRDefault="00274B8B" w:rsidP="00274B8B">
            <w:pPr>
              <w:contextualSpacing/>
              <w:rPr>
                <w:rFonts w:cs="Arial"/>
              </w:rPr>
              <w:jc w:val="both"/>
            </w:pPr>
            <w:r>
              <w:rPr>
                <w:rFonts w:cs="Arial"/>
              </w:rPr>
              <w:t xml:space="preserve">Resource Allocation and Shift Control</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4B3A34" w14:textId="35FEB72D"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04E423" w14:textId="079E140B"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8</w:t>
            </w:r>
          </w:p>
        </w:tc>
        <w:tc>
          <w:tcPr>
            <w:tcW w:w="1134" w:type="dxa"/>
            <w:tcBorders>
              <w:top w:val="single" w:sz="4" w:space="0" w:color="000000"/>
              <w:left w:val="single" w:sz="4" w:space="0" w:color="000000"/>
              <w:bottom w:val="single" w:sz="4" w:space="0" w:color="000000"/>
              <w:right w:val="single" w:sz="4" w:space="0" w:color="000000"/>
            </w:tcBorders>
            <w:vAlign w:val="center"/>
          </w:tcPr>
          <w:p w14:paraId="14B0E750" w14:textId="5673A9E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33" w:type="dxa"/>
            <w:tcBorders>
              <w:top w:val="single" w:sz="4" w:space="0" w:color="000000"/>
              <w:left w:val="single" w:sz="4" w:space="0" w:color="000000"/>
              <w:bottom w:val="single" w:sz="4" w:space="0" w:color="000000"/>
              <w:right w:val="single" w:sz="4" w:space="0" w:color="000000"/>
            </w:tcBorders>
            <w:vAlign w:val="center"/>
          </w:tcPr>
          <w:p w14:paraId="61A69E4F" w14:textId="7A60FF42"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50142A05" w14:textId="37C9AE4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309CDC2E" w14:textId="2899BFF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r>
      <w:tr w:rsidR="00274B8B" w:rsidRPr="008B6C93" w14:paraId="63490825"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7D6CF103"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6</w:t>
            </w:r>
          </w:p>
        </w:tc>
        <w:tc>
          <w:tcPr>
            <w:tcW w:w="1589" w:type="dxa"/>
            <w:tcBorders>
              <w:top w:val="single" w:sz="4" w:space="0" w:color="000000"/>
              <w:left w:val="single" w:sz="4" w:space="0" w:color="000000"/>
              <w:bottom w:val="single" w:sz="4" w:space="0" w:color="000000"/>
              <w:right w:val="single" w:sz="4" w:space="0" w:color="000000"/>
            </w:tcBorders>
            <w:vAlign w:val="center"/>
          </w:tcPr>
          <w:p w14:paraId="5766F74D" w14:textId="2E667882" w:rsidR="00274B8B" w:rsidRPr="008B6C93" w:rsidRDefault="00274B8B" w:rsidP="00274B8B">
            <w:pPr>
              <w:pStyle w:val="BodyA"/>
              <w:contextualSpacing/>
              <w:rPr>
                <w:rFonts w:ascii="Arial" w:hAnsi="Arial" w:cs="Arial"/>
                <w:sz w:val="22"/>
                <w:szCs w:val="22"/>
                <w:lang w:val="en-GB"/>
              </w:rPr>
              <w:spacing w:after="0" w:line="240" w:lineRule="auto"/>
            </w:pPr>
            <w:r>
              <w:rPr>
                <w:rFonts w:ascii="Arial" w:hAnsi="Arial" w:cs="Arial"/>
                <w:sz w:val="22"/>
                <w:szCs w:val="22"/>
                <w:lang w:val="en-GB"/>
              </w:rPr>
              <w:t xml:space="preserve">CCTW-4206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2A1E84" w14:textId="2C29EFEA" w:rsidR="00274B8B" w:rsidRPr="008B6C93" w:rsidRDefault="00274B8B" w:rsidP="00274B8B">
            <w:pPr>
              <w:contextualSpacing/>
              <w:rPr>
                <w:rFonts w:cs="Arial"/>
              </w:rPr>
              <w:jc w:val="both"/>
            </w:pPr>
            <w:r>
              <w:rPr>
                <w:rFonts w:cs="Arial"/>
              </w:rPr>
              <w:t xml:space="preserve">Coaching, Conflict and Team Wellbeing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E163C0" w14:textId="6DCD2FBA"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BCA6A0" w14:textId="48FF34BC" w:rsidR="00274B8B" w:rsidRPr="008B6C93" w:rsidRDefault="00274B8B" w:rsidP="00274B8B">
            <w:pPr>
              <w:pStyle w:val="BodyA"/>
              <w:contextualSpacing/>
              <w:rPr>
                <w:rFonts w:ascii="Arial" w:hAnsi="Arial" w:cs="Arial"/>
                <w:sz w:val="22"/>
                <w:szCs w:val="22"/>
                <w:lang w:val="en-GB"/>
              </w:rPr>
              <w:jc w:val="center"/>
              <w:spacing w:after="0" w:line="240" w:lineRule="auto"/>
            </w:pPr>
            <w:r>
              <w:rPr>
                <w:rFonts w:ascii="Arial" w:hAnsi="Arial" w:cs="Arial"/>
                <w:sz w:val="22"/>
                <w:szCs w:val="22"/>
                <w:lang w:val="en-GB"/>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0B5114EE" w14:textId="0196FC93"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409CA8E8" w14:textId="4B8DE28C"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outcome readiness</w:t>
            </w:r>
          </w:p>
        </w:tc>
        <w:tc>
          <w:tcPr>
            <w:tcW w:w="1417" w:type="dxa"/>
            <w:tcBorders>
              <w:top w:val="single" w:sz="4" w:space="0" w:color="000000"/>
              <w:left w:val="single" w:sz="4" w:space="0" w:color="000000"/>
              <w:bottom w:val="single" w:sz="4" w:space="0" w:color="000000"/>
              <w:right w:val="single" w:sz="4" w:space="0" w:color="000000"/>
            </w:tcBorders>
            <w:vAlign w:val="center"/>
          </w:tcPr>
          <w:p w14:paraId="550899D5" w14:textId="2D65116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46025A25" w14:textId="1959BDF7"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r>
      <w:tr w:rsidR="00274B8B" w:rsidRPr="008B6C93" w14:paraId="563F4454" w14:textId="77777777" w:rsidTr="00484777">
        <w:trPr>
          <w:trHeight w:val="224"/>
          <w:cantSplit/>
        </w:trPr>
        <w:tc>
          <w:tcPr>
            <w:tcW w:w="567" w:type="dxa"/>
            <w:tcBorders>
              <w:top w:val="single" w:sz="4" w:space="0" w:color="000000"/>
              <w:left w:val="single" w:sz="4" w:space="0" w:color="000000"/>
              <w:bottom w:val="single" w:sz="4" w:space="0" w:color="000000"/>
              <w:right w:val="single" w:sz="4" w:space="0" w:color="000000"/>
            </w:tcBorders>
          </w:tcPr>
          <w:p w14:paraId="03CA50F5"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7</w:t>
            </w:r>
          </w:p>
        </w:tc>
        <w:tc>
          <w:tcPr>
            <w:tcW w:w="1589" w:type="dxa"/>
            <w:tcBorders>
              <w:top w:val="single" w:sz="4" w:space="0" w:color="000000"/>
              <w:left w:val="single" w:sz="4" w:space="0" w:color="000000"/>
              <w:bottom w:val="single" w:sz="4" w:space="0" w:color="000000"/>
              <w:right w:val="single" w:sz="4" w:space="0" w:color="000000"/>
            </w:tcBorders>
            <w:vAlign w:val="center"/>
          </w:tcPr>
          <w:p w14:paraId="03906E7F" w14:textId="228B0CA4"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PMSH-4207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EBA70C" w14:textId="4B70A899" w:rsidR="00274B8B" w:rsidRPr="008B6C93" w:rsidRDefault="00274B8B" w:rsidP="00274B8B">
            <w:pPr>
              <w:contextualSpacing/>
              <w:rPr>
                <w:rFonts w:cs="Arial"/>
              </w:rPr>
              <w:jc w:val="both"/>
            </w:pPr>
            <w:r>
              <w:rPr>
                <w:rFonts w:cs="Arial"/>
              </w:rPr>
              <w:t xml:space="preserve">Performance Monitoring and Shift Handover</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7457F2" w14:textId="56F4FA75"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5E978F" w14:textId="22E5BB3C"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1134" w:type="dxa"/>
            <w:tcBorders>
              <w:top w:val="single" w:sz="4" w:space="0" w:color="000000"/>
              <w:left w:val="single" w:sz="4" w:space="0" w:color="000000"/>
              <w:bottom w:val="single" w:sz="4" w:space="0" w:color="000000"/>
              <w:right w:val="single" w:sz="4" w:space="0" w:color="000000"/>
            </w:tcBorders>
            <w:vAlign w:val="center"/>
          </w:tcPr>
          <w:p w14:paraId="1AE92F14" w14:textId="624CA48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33" w:type="dxa"/>
            <w:tcBorders>
              <w:top w:val="single" w:sz="4" w:space="0" w:color="000000"/>
              <w:left w:val="single" w:sz="4" w:space="0" w:color="000000"/>
              <w:bottom w:val="single" w:sz="4" w:space="0" w:color="000000"/>
              <w:right w:val="single" w:sz="4" w:space="0" w:color="000000"/>
            </w:tcBorders>
          </w:tcPr>
          <w:p w14:paraId="7EBFDBEB" w14:textId="747FC1E3"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readiness; M05 and M06 may be concurrent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2164B56B" w14:textId="22D977E3"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2F9084B1" w14:textId="0BD8FA1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r>
      <w:tr w:rsidR="00274B8B" w:rsidRPr="008B6C93" w14:paraId="3D434964" w14:textId="77777777" w:rsidTr="00484777">
        <w:trPr>
          <w:trHeight w:val="23"/>
          <w:cantSplit/>
        </w:trPr>
        <w:tc>
          <w:tcPr>
            <w:tcW w:w="567" w:type="dxa"/>
            <w:tcBorders>
              <w:top w:val="single" w:sz="4" w:space="0" w:color="000000"/>
              <w:left w:val="single" w:sz="4" w:space="0" w:color="000000"/>
              <w:bottom w:val="single" w:sz="4" w:space="0" w:color="000000"/>
              <w:right w:val="single" w:sz="4" w:space="0" w:color="000000"/>
            </w:tcBorders>
          </w:tcPr>
          <w:p w14:paraId="542D3609" w14:textId="77777777"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8</w:t>
            </w:r>
          </w:p>
        </w:tc>
        <w:tc>
          <w:tcPr>
            <w:tcW w:w="1589" w:type="dxa"/>
            <w:tcBorders>
              <w:top w:val="single" w:sz="4" w:space="0" w:color="000000"/>
              <w:left w:val="single" w:sz="4" w:space="0" w:color="000000"/>
              <w:bottom w:val="single" w:sz="4" w:space="0" w:color="000000"/>
              <w:right w:val="single" w:sz="4" w:space="0" w:color="000000"/>
            </w:tcBorders>
            <w:vAlign w:val="center"/>
          </w:tcPr>
          <w:p w14:paraId="657EEA35" w14:textId="4F5C89E1" w:rsidR="00274B8B" w:rsidRPr="008B6C93" w:rsidRDefault="00274B8B" w:rsidP="00274B8B">
            <w:pPr>
              <w:pStyle w:val="BodyA"/>
              <w:contextualSpacing/>
              <w:rPr>
                <w:rFonts w:ascii="Arial" w:hAnsi="Arial" w:cs="Arial"/>
                <w:sz w:val="22"/>
                <w:szCs w:val="22"/>
              </w:rPr>
              <w:spacing w:after="0" w:line="240" w:lineRule="auto"/>
            </w:pPr>
            <w:r>
              <w:rPr>
                <w:rFonts w:ascii="Arial" w:hAnsi="Arial" w:cs="Arial"/>
                <w:sz w:val="22"/>
                <w:szCs w:val="22"/>
              </w:rPr>
              <w:t xml:space="preserve">IMSS-4208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EBE585" w14:textId="2C22506F" w:rsidR="00274B8B" w:rsidRPr="008B6C93" w:rsidRDefault="00274B8B" w:rsidP="00274B8B">
            <w:pPr>
              <w:contextualSpacing/>
              <w:rPr>
                <w:rFonts w:cs="Arial"/>
              </w:rPr>
              <w:jc w:val="both"/>
            </w:pPr>
            <w:r>
              <w:rPr>
                <w:rFonts w:cs="Arial"/>
              </w:rPr>
              <w:t xml:space="preserve">Integrated Mining Shift-Supervision Simulation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D0F93C" w14:textId="1639A59B"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F62512" w14:textId="6AEF45E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1134" w:type="dxa"/>
            <w:tcBorders>
              <w:top w:val="single" w:sz="4" w:space="0" w:color="000000"/>
              <w:left w:val="single" w:sz="4" w:space="0" w:color="000000"/>
              <w:bottom w:val="single" w:sz="4" w:space="0" w:color="000000"/>
              <w:right w:val="single" w:sz="4" w:space="0" w:color="000000"/>
            </w:tcBorders>
            <w:vAlign w:val="center"/>
          </w:tcPr>
          <w:p w14:paraId="00F91F2D" w14:textId="7858A379"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33" w:type="dxa"/>
            <w:tcBorders>
              <w:top w:val="single" w:sz="4" w:space="0" w:color="000000"/>
              <w:left w:val="single" w:sz="4" w:space="0" w:color="000000"/>
              <w:bottom w:val="single" w:sz="4" w:space="0" w:color="000000"/>
              <w:right w:val="single" w:sz="4" w:space="0" w:color="000000"/>
            </w:tcBorders>
            <w:vAlign w:val="center"/>
          </w:tcPr>
          <w:p w14:paraId="702DA995" w14:textId="3BBE8FFA" w:rsidR="00274B8B" w:rsidRPr="008B6C93" w:rsidRDefault="0082754C"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readiness; M05 to M07 concurrent; evidence before final assessment</w:t>
            </w:r>
          </w:p>
        </w:tc>
        <w:tc>
          <w:tcPr>
            <w:tcW w:w="1417" w:type="dxa"/>
            <w:tcBorders>
              <w:top w:val="single" w:sz="4" w:space="0" w:color="000000"/>
              <w:left w:val="single" w:sz="4" w:space="0" w:color="000000"/>
              <w:bottom w:val="single" w:sz="4" w:space="0" w:color="000000"/>
              <w:right w:val="single" w:sz="4" w:space="0" w:color="000000"/>
            </w:tcBorders>
            <w:vAlign w:val="center"/>
          </w:tcPr>
          <w:p w14:paraId="22CFA7BA" w14:textId="1DFDECF0"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Compulsory</w:t>
            </w:r>
          </w:p>
        </w:tc>
        <w:tc>
          <w:tcPr>
            <w:tcW w:w="1276" w:type="dxa"/>
            <w:tcBorders>
              <w:top w:val="single" w:sz="4" w:space="0" w:color="000000"/>
              <w:left w:val="single" w:sz="4" w:space="0" w:color="000000"/>
              <w:bottom w:val="single" w:sz="4" w:space="0" w:color="000000"/>
              <w:right w:val="single" w:sz="4" w:space="0" w:color="000000"/>
            </w:tcBorders>
            <w:vAlign w:val="center"/>
          </w:tcPr>
          <w:p w14:paraId="13624D7C" w14:textId="317784B6" w:rsidR="00274B8B" w:rsidRPr="008B6C93" w:rsidRDefault="00274B8B" w:rsidP="00274B8B">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r>
      <w:tr w:rsidR="00552855" w:rsidRPr="008B6C93" w14:paraId="1F7D683F" w14:textId="77777777" w:rsidTr="00484777">
        <w:trPr>
          <w:trHeight w:val="22"/>
          <w:cantSplit/>
        </w:trPr>
        <w:tc>
          <w:tcPr>
            <w:gridSpan w:val="4"/>
            <w:tcW w:w="8795" w:type="dxa"/>
            <w:tcBorders>
              <w:top w:val="single" w:sz="4" w:space="0" w:color="000000"/>
              <w:left w:val="single" w:sz="4" w:space="0" w:color="000000"/>
              <w:bottom w:val="single" w:sz="4" w:space="0" w:color="000000"/>
              <w:right w:val="single" w:sz="4" w:space="0" w:color="000000"/>
            </w:tcBorders>
          </w:tcPr>
          <w:p w14:paraId="766ABAEF" w14:textId="39219B25" w:rsidR="00552855" w:rsidRPr="008B6C93" w:rsidRDefault="00552855" w:rsidP="00552855">
            <w:pPr>
              <w:pStyle w:val="BodyA"/>
              <w:contextualSpacing/>
              <w:rPr>
                <w:rFonts w:ascii="Arial" w:hAnsi="Arial" w:cs="Arial"/>
                <w:sz w:val="22"/>
                <w:szCs w:val="22"/>
              </w:rPr>
              <w:spacing w:after="0" w:line="240" w:lineRule="auto"/>
            </w:pPr>
            <w:r w:rsidRPr="008B6C93">
              <w:rPr>
                <w:rStyle w:val="None"/>
                <w:rFonts w:ascii="Arial" w:hAnsi="Arial" w:cs="Arial"/>
                <w:sz w:val="22"/>
                <w:szCs w:val="22"/>
                <w:lang w:val="en-GB"/>
              </w:rPr>
              <w:t xml:space="preserve">Total Credits Year 1-Semester 2- </w:t>
            </w:r>
            <w:r w:rsidRPr="008B6C93">
              <w:rPr>
                <w:rStyle w:val="None"/>
                <w:rFonts w:ascii="Arial" w:hAnsi="Arial" w:cs="Arial"/>
                <w:sz w:val="22"/>
                <w:szCs w:val="22"/>
                <w:lang w:val="en-GB"/>
              </w:rPr>
              <w:t>4</w:t>
            </w:r>
            <w:r w:rsidRPr="008B6C93">
              <w:rPr>
                <w:rStyle w:val="None"/>
                <w:rFonts w:ascii="Arial" w:hAnsi="Arial" w:cs="Arial"/>
                <w:sz w:val="22"/>
                <w:szCs w:val="22"/>
                <w:lang w:val="en-GB"/>
              </w:rPr>
              <w:t>0 Credits (All Compulsory)</w:t>
            </w:r>
          </w:p>
        </w:tc>
        <w:tc>
          <w:tcPr>
            <w:tcW w:w="10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779262E0" w14:textId="0CB6D46E"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E8158C" w14:textId="17BD5570"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400</w:t>
            </w:r>
          </w:p>
        </w:tc>
        <w:tc>
          <w:tcPr>
            <w:tcW w:w="1433" w:type="dxa"/>
            <w:tcBorders>
              <w:top w:val="single" w:sz="4" w:space="0" w:color="000000"/>
              <w:left w:val="single" w:sz="4" w:space="0" w:color="000000"/>
              <w:bottom w:val="single" w:sz="4" w:space="0" w:color="000000"/>
              <w:right w:val="single" w:sz="4" w:space="0" w:color="000000"/>
            </w:tcBorders>
            <w:shd w:val="clear" w:color="auto" w:fill="D9D9D9"/>
          </w:tcPr>
          <w:p w14:paraId="738F8488" w14:textId="6BEE8A0A" w:rsidR="00552855" w:rsidRPr="008B6C93" w:rsidRDefault="0082754C"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14:paraId="63DC4C17" w14:textId="2A18B335"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156003C5" w14:textId="2C7D5D84" w:rsidR="00552855" w:rsidRPr="008B6C93" w:rsidRDefault="00552855" w:rsidP="00552855">
            <w:pPr>
              <w:pStyle w:val="BodyA"/>
              <w:contextualSpacing/>
              <w:rPr>
                <w:rFonts w:ascii="Arial" w:hAnsi="Arial" w:cs="Arial"/>
                <w:sz w:val="22"/>
                <w:szCs w:val="22"/>
              </w:rPr>
              <w:jc w:val="center"/>
              <w:spacing w:after="0" w:line="240" w:lineRule="auto"/>
            </w:pPr>
            <w:r w:rsidRPr="008B6C93">
              <w:rPr>
                <w:rFonts w:ascii="Arial" w:hAnsi="Arial" w:cs="Arial"/>
                <w:sz w:val="22"/>
                <w:szCs w:val="22"/>
              </w:rPr>
              <w:t>240</w:t>
            </w:r>
          </w:p>
        </w:tc>
      </w:tr>
      <w:tr w:rsidR="00274B8B" w:rsidRPr="008B6C93" w14:paraId="19EB8D9F" w14:textId="77777777" w:rsidTr="00484777">
        <w:trPr>
          <w:trHeight w:val="22"/>
          <w:cantSplit/>
        </w:trPr>
        <w:tc>
          <w:tcPr>
            <w:gridSpan w:val="4"/>
            <w:tcW w:w="8795" w:type="dxa"/>
            <w:tcBorders>
              <w:top w:val="single" w:sz="4" w:space="0" w:color="000000"/>
              <w:left w:val="single" w:sz="4" w:space="0" w:color="000000"/>
              <w:bottom w:val="single" w:sz="4" w:space="0" w:color="000000"/>
              <w:right w:val="single" w:sz="4" w:space="0" w:color="000000"/>
            </w:tcBorders>
          </w:tcPr>
          <w:p w14:paraId="2914FDE6" w14:textId="170243F1" w:rsidR="00274B8B" w:rsidRPr="008B6C93" w:rsidRDefault="00274B8B" w:rsidP="00274B8B">
            <w:pPr>
              <w:pStyle w:val="BodyA"/>
              <w:contextualSpacing/>
              <w:rPr>
                <w:rFonts w:ascii="Arial" w:hAnsi="Arial" w:cs="Arial"/>
                <w:sz w:val="22"/>
                <w:szCs w:val="22"/>
              </w:rPr>
              <w:spacing w:after="0" w:line="240" w:lineRule="auto"/>
              <w:keepNext/>
            </w:pPr>
            <w:r w:rsidRPr="008B6C93">
              <w:rPr>
                <w:rFonts w:ascii="Arial" w:hAnsi="Arial" w:cs="Arial"/>
                <w:sz w:val="22"/>
                <w:szCs w:val="22"/>
              </w:rPr>
              <w:t>Year 1 Semester 1 (</w:t>
            </w:r>
            <w:r w:rsidR="00552855" w:rsidRPr="008B6C93">
              <w:rPr>
                <w:rFonts w:ascii="Arial" w:hAnsi="Arial" w:cs="Arial"/>
                <w:sz w:val="22"/>
                <w:szCs w:val="22"/>
              </w:rPr>
              <w:t>4</w:t>
            </w:r>
            <w:r w:rsidRPr="008B6C93">
              <w:rPr>
                <w:rFonts w:ascii="Arial" w:hAnsi="Arial" w:cs="Arial"/>
                <w:sz w:val="22"/>
                <w:szCs w:val="22"/>
              </w:rPr>
              <w:t>0 Credits) + Semester 2 (</w:t>
            </w:r>
            <w:r w:rsidR="00552855" w:rsidRPr="008B6C93">
              <w:rPr>
                <w:rFonts w:ascii="Arial" w:hAnsi="Arial" w:cs="Arial"/>
                <w:sz w:val="22"/>
                <w:szCs w:val="22"/>
              </w:rPr>
              <w:t>4</w:t>
            </w:r>
            <w:r w:rsidRPr="008B6C93">
              <w:rPr>
                <w:rFonts w:ascii="Arial" w:hAnsi="Arial" w:cs="Arial"/>
                <w:sz w:val="22"/>
                <w:szCs w:val="22"/>
              </w:rPr>
              <w:t xml:space="preserve">0 Credits) = </w:t>
            </w:r>
            <w:r w:rsidR="00552855" w:rsidRPr="008B6C93">
              <w:rPr>
                <w:rFonts w:ascii="Arial" w:hAnsi="Arial" w:cs="Arial"/>
                <w:sz w:val="22"/>
                <w:szCs w:val="22"/>
              </w:rPr>
              <w:t xml:space="preserve">80 Credits </w:t>
            </w:r>
          </w:p>
        </w:tc>
        <w:tc>
          <w:tcPr>
            <w:tcW w:w="1003" w:type="dxa"/>
            <w:tcBorders>
              <w:top w:val="single" w:sz="4" w:space="0" w:color="000000"/>
              <w:left w:val="single" w:sz="4" w:space="0" w:color="000000"/>
              <w:bottom w:val="single" w:sz="4" w:space="0" w:color="000000"/>
              <w:right w:val="single" w:sz="4" w:space="0" w:color="000000"/>
            </w:tcBorders>
            <w:shd w:val="clear" w:color="auto" w:fill="B7D4EF"/>
            <w:tcMar>
              <w:top w:w="80" w:type="dxa"/>
              <w:left w:w="80" w:type="dxa"/>
              <w:bottom w:w="80" w:type="dxa"/>
              <w:right w:w="80" w:type="dxa"/>
            </w:tcMar>
          </w:tcPr>
          <w:p w14:paraId="255D1F32" w14:textId="3E30E80A" w:rsidR="00274B8B" w:rsidRPr="008B6C93" w:rsidRDefault="00552855"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80</w:t>
            </w:r>
          </w:p>
        </w:tc>
        <w:tc>
          <w:tcPr>
            <w:tcW w:w="1134" w:type="dxa"/>
            <w:tcBorders>
              <w:top w:val="single" w:sz="4" w:space="0" w:color="000000"/>
              <w:left w:val="single" w:sz="4" w:space="0" w:color="000000"/>
              <w:bottom w:val="single" w:sz="4" w:space="0" w:color="000000"/>
              <w:right w:val="single" w:sz="4" w:space="0" w:color="000000"/>
            </w:tcBorders>
            <w:shd w:val="clear" w:color="auto" w:fill="B7D4EF"/>
          </w:tcPr>
          <w:p w14:paraId="00829550" w14:textId="47BF2804" w:rsidR="00274B8B" w:rsidRPr="008B6C93" w:rsidRDefault="00552855"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800</w:t>
            </w:r>
          </w:p>
        </w:tc>
        <w:tc>
          <w:tcPr>
            <w:tcW w:w="1433" w:type="dxa"/>
            <w:tcBorders>
              <w:top w:val="single" w:sz="4" w:space="0" w:color="000000"/>
              <w:left w:val="single" w:sz="4" w:space="0" w:color="000000"/>
              <w:bottom w:val="single" w:sz="4" w:space="0" w:color="000000"/>
              <w:right w:val="single" w:sz="4" w:space="0" w:color="000000"/>
            </w:tcBorders>
            <w:shd w:val="clear" w:color="auto" w:fill="B7D4EF"/>
          </w:tcPr>
          <w:p w14:paraId="2CA6D0DE" w14:textId="66BC5D62" w:rsidR="00274B8B" w:rsidRPr="008B6C93" w:rsidRDefault="0082754C"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B7D4EF"/>
          </w:tcPr>
          <w:p w14:paraId="16A78DF9" w14:textId="1BB79236" w:rsidR="00274B8B" w:rsidRPr="008B6C93" w:rsidRDefault="00274B8B"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shd w:val="clear" w:color="auto" w:fill="B7D4EF"/>
          </w:tcPr>
          <w:p w14:paraId="34FE46B6" w14:textId="0C59594F" w:rsidR="00274B8B" w:rsidRPr="008B6C93" w:rsidRDefault="00274B8B" w:rsidP="00274B8B">
            <w:pPr>
              <w:pStyle w:val="BodyA"/>
              <w:contextualSpacing/>
              <w:rPr>
                <w:rFonts w:ascii="Arial" w:hAnsi="Arial" w:cs="Arial"/>
                <w:sz w:val="22"/>
                <w:szCs w:val="22"/>
              </w:rPr>
              <w:jc w:val="center"/>
              <w:spacing w:after="0" w:line="240" w:lineRule="auto"/>
            </w:pPr>
            <w:r w:rsidRPr="008B6C93">
              <w:rPr>
                <w:rFonts w:ascii="Arial" w:hAnsi="Arial" w:cs="Arial"/>
                <w:sz w:val="22"/>
                <w:szCs w:val="22"/>
              </w:rPr>
              <w:t>480</w:t>
            </w:r>
          </w:p>
        </w:tc>
      </w:tr>
    </w:tbl>
    <w:p w14:paraId="0C9746FE" w14:textId="77777777" w:rsidR="00C65B51" w:rsidRPr="008B6C93" w:rsidRDefault="00C65B51">
      <w:pPr>
        <w:rPr>
          <w:rFonts w:cs="Arial"/>
        </w:rPr>
        <w:sectPr w:rsidR="00C65B51" w:rsidRPr="008B6C93">
          <w:pgSz w:w="16838" w:h="11906" w:orient="landscape"/>
          <w:pgMar w:top="850" w:right="907" w:bottom="850" w:left="907" w:header="397" w:footer="397" w:gutter="0"/>
          <w:cols w:space="720"/>
          <w:docGrid w:linePitch="360"/>
        </w:sectPr>
      </w:pPr>
    </w:p>
    <w:p w14:paraId="228B2F81" w14:textId="77777777" w:rsidR="00C65B51" w:rsidRPr="008B6C93" w:rsidRDefault="00000000">
      <w:pPr>
        <w:pStyle w:val="Heading1"/>
        <w:rPr>
          <w:rFonts w:ascii="Arial" w:hAnsi="Arial" w:cs="Arial"/>
          <w:sz w:val="22"/>
          <w:szCs w:val="22"/>
          <w:u w:val="single"/>
        </w:rPr>
      </w:pPr>
      <w:r w:rsidRPr="008B6C93">
        <w:rPr>
          <w:rFonts w:ascii="Arial" w:hAnsi="Arial" w:cs="Arial"/>
          <w:sz w:val="22"/>
          <w:szCs w:val="22"/>
          <w:u w:val="single"/>
        </w:rPr>
        <w:lastRenderedPageBreak/>
        <w:t>Qualification Structure by Outcomes and Fields of Learning</w:t>
      </w:r>
    </w:p>
    <w:p w14:paraId="50AA284D" w14:textId="77777777" w:rsidR="00C65B51" w:rsidRPr="008B6C93" w:rsidRDefault="00000000">
      <w:pPr>
        <w:rPr>
          <w:rFonts w:cs="Arial"/>
          <w:b/>
        </w:rPr>
        <w:keepNext/>
      </w:pPr>
      <w:r w:rsidRPr="008B6C93">
        <w:rPr>
          <w:rFonts w:cs="Arial"/>
          <w:b/>
        </w:rPr>
        <w:t>Qualification outcomes</w:t>
      </w:r>
    </w:p>
    <w:tbl>
      <w:tblPr>
        <w:tblStyle w:val="TableGrid"/>
        <w:tblLook w:val="04A0" w:firstRow="1" w:lastRow="0" w:firstColumn="1" w:lastColumn="0" w:noHBand="0" w:noVBand="1"/>
        <w:tblW w:w="0" w:type="auto"/>
        <w:tblInd w:w="108" w:type="dxa"/>
      </w:tblPr>
      <w:tblGrid>
        <w:gridCol w:w="709"/>
        <w:gridCol w:w="14423"/>
      </w:tblGrid>
      <w:tr w:rsidR="00484777" w:rsidRPr="008B6C93" w14:paraId="5BF969C8" w14:textId="77777777" w:rsidTr="00484777">
        <w:trPr>
          <w:cantSplit/>
        </w:trPr>
        <w:tc>
          <w:tcPr>
            <w:tcW w:w="709" w:type="dxa"/>
          </w:tcPr>
          <w:p w14:paraId="468487CC" w14:textId="7AB64E5E" w:rsidR="00484777" w:rsidRPr="008B6C93" w:rsidRDefault="00484777">
            <w:pPr>
              <w:rPr>
                <w:rFonts w:cs="Arial"/>
                <w:b/>
              </w:rPr>
              <w:keepNext/>
            </w:pPr>
            <w:r w:rsidRPr="008B6C93">
              <w:rPr>
                <w:rFonts w:cs="Arial"/>
              </w:rPr>
              <w:t>EO1</w:t>
            </w:r>
          </w:p>
        </w:tc>
        <w:tc>
          <w:tcPr>
            <w:tcW w:w="14423" w:type="dxa"/>
          </w:tcPr>
          <w:p w14:paraId="655A8050" w14:textId="22DDFD59" w:rsidR="00484777" w:rsidRPr="008B6C93" w:rsidRDefault="00484777" w:rsidP="00484777">
            <w:pPr>
              <w:rPr>
                <w:rFonts w:cs="Arial"/>
              </w:rPr>
              <w:keepNext/>
              <w:jc w:val="both"/>
            </w:pPr>
            <w:r>
              <w:rPr>
                <w:rFonts w:cs="Arial"/>
              </w:rPr>
              <w:t xml:space="preserve">Produce clear supervisory communications, operational records and responsible digital analyses.</w:t>
            </w:r>
          </w:p>
        </w:tc>
      </w:tr>
      <w:tr w:rsidR="00484777" w:rsidRPr="008B6C93" w14:paraId="21745936" w14:textId="77777777" w:rsidTr="00484777">
        <w:trPr>
          <w:cantSplit/>
        </w:trPr>
        <w:tc>
          <w:tcPr>
            <w:tcW w:w="709" w:type="dxa"/>
          </w:tcPr>
          <w:p w14:paraId="0A5C0D01" w14:textId="5A3ED714" w:rsidR="00484777" w:rsidRPr="008B6C93" w:rsidRDefault="00484777">
            <w:pPr>
              <w:rPr>
                <w:rFonts w:cs="Arial"/>
                <w:b/>
              </w:rPr>
            </w:pPr>
            <w:r w:rsidRPr="008B6C93">
              <w:rPr>
                <w:rFonts w:cs="Arial"/>
              </w:rPr>
              <w:t>EO2</w:t>
            </w:r>
          </w:p>
        </w:tc>
        <w:tc>
          <w:tcPr>
            <w:tcW w:w="14423" w:type="dxa"/>
          </w:tcPr>
          <w:p w14:paraId="086B8FB2" w14:textId="1B5E3A59" w:rsidR="00484777" w:rsidRPr="008B6C93" w:rsidRDefault="00484777" w:rsidP="00484777">
            <w:pPr>
              <w:rPr>
                <w:rFonts w:cs="Arial"/>
              </w:rPr>
              <w:jc w:val="both"/>
            </w:pPr>
            <w:r>
              <w:rPr>
                <w:rFonts w:cs="Arial"/>
              </w:rPr>
              <w:t xml:space="preserve">Prepare safe routine work plans using supplied production requirements, risk controls and authority limits.</w:t>
            </w:r>
          </w:p>
        </w:tc>
      </w:tr>
      <w:tr w:rsidR="00484777" w:rsidRPr="008B6C93" w14:paraId="20385BBB" w14:textId="77777777" w:rsidTr="00484777">
        <w:trPr>
          <w:cantSplit/>
        </w:trPr>
        <w:tc>
          <w:tcPr>
            <w:tcW w:w="709" w:type="dxa"/>
          </w:tcPr>
          <w:p w14:paraId="078F3347" w14:textId="08E82BC7" w:rsidR="00484777" w:rsidRPr="008B6C93" w:rsidRDefault="00484777">
            <w:pPr>
              <w:rPr>
                <w:rFonts w:cs="Arial"/>
                <w:b/>
              </w:rPr>
            </w:pPr>
            <w:r w:rsidRPr="008B6C93">
              <w:rPr>
                <w:rFonts w:cs="Arial"/>
              </w:rPr>
              <w:t>EO3</w:t>
            </w:r>
          </w:p>
        </w:tc>
        <w:tc>
          <w:tcPr>
            <w:tcW w:w="14423" w:type="dxa"/>
          </w:tcPr>
          <w:p w14:paraId="1BAEE949" w14:textId="37073F9F" w:rsidR="00484777" w:rsidRPr="008B6C93" w:rsidRDefault="00484777" w:rsidP="00484777">
            <w:pPr>
              <w:rPr>
                <w:rFonts w:cs="Arial"/>
                <w:b/>
              </w:rPr>
              <w:jc w:val="both"/>
            </w:pPr>
            <w:r>
              <w:rPr>
                <w:rFonts w:cs="Arial"/>
                <w:b/>
              </w:rPr>
              <w:t xml:space="preserve">Coordinate a small team and allocate approved resources fairly while monitoring task readiness and progress.</w:t>
            </w:r>
          </w:p>
        </w:tc>
      </w:tr>
      <w:tr w:rsidR="00484777" w:rsidRPr="008B6C93" w14:paraId="47013346" w14:textId="77777777" w:rsidTr="00484777">
        <w:trPr>
          <w:cantSplit/>
        </w:trPr>
        <w:tc>
          <w:tcPr>
            <w:tcW w:w="709" w:type="dxa"/>
          </w:tcPr>
          <w:p w14:paraId="2D23CFFB" w14:textId="477BC4B8" w:rsidR="00484777" w:rsidRPr="008B6C93" w:rsidRDefault="00484777">
            <w:pPr>
              <w:rPr>
                <w:rFonts w:cs="Arial"/>
                <w:b/>
              </w:rPr>
            </w:pPr>
            <w:r w:rsidRPr="008B6C93">
              <w:rPr>
                <w:rFonts w:cs="Arial"/>
              </w:rPr>
              <w:t>EO4</w:t>
            </w:r>
          </w:p>
        </w:tc>
        <w:tc>
          <w:tcPr>
            <w:tcW w:w="14423" w:type="dxa"/>
          </w:tcPr>
          <w:p w14:paraId="51EE88C1" w14:textId="254887C1" w:rsidR="00484777" w:rsidRPr="008B6C93" w:rsidRDefault="00484777" w:rsidP="00484777">
            <w:pPr>
              <w:rPr>
                <w:rFonts w:cs="Arial"/>
                <w:b/>
              </w:rPr>
              <w:jc w:val="both"/>
            </w:pPr>
            <w:r>
              <w:rPr>
                <w:rFonts w:cs="Arial"/>
                <w:b/>
              </w:rPr>
              <w:t xml:space="preserve">Apply structured coaching, feedback and conflict-management approaches to support others' learning and performance.</w:t>
            </w:r>
          </w:p>
        </w:tc>
      </w:tr>
      <w:tr w:rsidR="00484777" w:rsidRPr="008B6C93" w14:paraId="5F5FFFC3" w14:textId="77777777" w:rsidTr="00484777">
        <w:trPr>
          <w:cantSplit/>
        </w:trPr>
        <w:tc>
          <w:tcPr>
            <w:tcW w:w="709" w:type="dxa"/>
          </w:tcPr>
          <w:p w14:paraId="1418D222" w14:textId="65229C31" w:rsidR="00484777" w:rsidRPr="008B6C93" w:rsidRDefault="00484777">
            <w:pPr>
              <w:rPr>
                <w:rFonts w:cs="Arial"/>
                <w:b/>
              </w:rPr>
            </w:pPr>
            <w:r w:rsidRPr="008B6C93">
              <w:rPr>
                <w:rFonts w:cs="Arial"/>
              </w:rPr>
              <w:t>EO5</w:t>
            </w:r>
          </w:p>
        </w:tc>
        <w:tc>
          <w:tcPr>
            <w:tcW w:w="14423" w:type="dxa"/>
          </w:tcPr>
          <w:p w14:paraId="174223B1" w14:textId="18C9B074" w:rsidR="00484777" w:rsidRPr="008B6C93" w:rsidRDefault="00484777" w:rsidP="00484777">
            <w:pPr>
              <w:rPr>
                <w:rFonts w:cs="Arial"/>
                <w:b/>
              </w:rPr>
              <w:jc w:val="both"/>
            </w:pPr>
            <w:r>
              <w:rPr>
                <w:rFonts w:cs="Arial"/>
                <w:b/>
              </w:rPr>
              <w:t xml:space="preserve">Analyse shift evidence, resolve routine and selected unfamiliar coordination problems and provide an accountable handover with appropriate escalation.</w:t>
            </w:r>
          </w:p>
        </w:tc>
      </w:tr>
    </w:tbl>
    <w:p w14:paraId="10285F5D" w14:textId="7B5B24E2" w:rsidR="00C65B51" w:rsidRPr="008B6C93" w:rsidRDefault="00C65B51" w:rsidP="00484777">
      <w:pPr>
        <w:rPr>
          <w:rFonts w:cs="Arial"/>
        </w:rPr>
      </w:pPr>
    </w:p>
    <w:p w14:paraId="77DF3E76"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t>Fields of Learning in the Republic of Namibia</w:t>
      </w:r>
    </w:p>
    <w:tbl>
      <w:tblPr>
        <w:tblLook w:val="0000" w:firstRow="0" w:lastRow="0" w:firstColumn="0" w:lastColumn="0" w:noHBand="0" w:noVBand="0"/>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567"/>
        <w:gridCol w:w="14459"/>
      </w:tblGrid>
      <w:tr w:rsidR="00484777" w:rsidRPr="008B6C93" w14:paraId="32767CB0" w14:textId="77777777" w:rsidTr="00484777">
        <w:trPr>
          <w:cantSplit/>
          <w:tblHeader/>
        </w:trPr>
        <w:tc>
          <w:tcPr>
            <w:tcW w:w="567" w:type="dxa"/>
            <w:shd w:val="clear" w:color="auto" w:fill="D9D9D9"/>
          </w:tcPr>
          <w:p w14:paraId="59F6E304" w14:textId="77777777" w:rsidR="00484777" w:rsidRPr="008B6C93" w:rsidRDefault="00484777" w:rsidP="008862B1">
            <w:pPr>
              <w:pStyle w:val="ListParagraph"/>
              <w:rPr>
                <w:rFonts w:eastAsia="Calibri" w:cs="Arial"/>
                <w:lang w:val="en-US"/>
              </w:rPr>
              <w:keepNext/>
              <w:ind w:left="0" w:hanging="68"/>
            </w:pPr>
            <w:r w:rsidRPr="008B6C93">
              <w:rPr>
                <w:rFonts w:eastAsia="Calibri" w:cs="Arial"/>
                <w:lang w:val="en-US"/>
              </w:rPr>
              <w:t>No</w:t>
            </w:r>
          </w:p>
        </w:tc>
        <w:tc>
          <w:tcPr>
            <w:tcW w:w="14459" w:type="dxa"/>
            <w:shd w:val="clear" w:color="auto" w:fill="D9D9D9"/>
          </w:tcPr>
          <w:p w14:paraId="6F6FE379" w14:textId="083C77E8" w:rsidR="00484777" w:rsidRPr="008B6C93" w:rsidRDefault="00484777" w:rsidP="008862B1">
            <w:pPr>
              <w:pStyle w:val="ListParagraph"/>
              <w:rPr>
                <w:rFonts w:eastAsia="Calibri" w:cs="Arial"/>
                <w:lang w:val="en-US"/>
              </w:rPr>
              <w:keepNext/>
              <w:ind w:left="0"/>
            </w:pPr>
            <w:r w:rsidRPr="008B6C93">
              <w:rPr>
                <w:rFonts w:eastAsia="Calibri" w:cs="Arial"/>
                <w:lang w:val="en-US"/>
              </w:rPr>
              <w:t xml:space="preserve">NQF </w:t>
            </w:r>
            <w:r w:rsidRPr="008B6C93">
              <w:rPr>
                <w:rFonts w:eastAsia="Calibri" w:cs="Arial"/>
              </w:rPr>
              <w:t xml:space="preserve">Broad </w:t>
            </w:r>
            <w:r w:rsidRPr="008B6C93">
              <w:rPr>
                <w:rFonts w:eastAsia="Calibri" w:cs="Arial"/>
                <w:lang w:val="en-US"/>
              </w:rPr>
              <w:t xml:space="preserve">Field(s) </w:t>
            </w:r>
          </w:p>
        </w:tc>
      </w:tr>
      <w:tr w:rsidR="00484777" w:rsidRPr="008B6C93" w14:paraId="2BF09E3E" w14:textId="77777777" w:rsidTr="00484777">
        <w:trPr>
          <w:trHeight w:val="74"/>
          <w:cantSplit/>
        </w:trPr>
        <w:tc>
          <w:tcPr>
            <w:tcW w:w="567" w:type="dxa"/>
          </w:tcPr>
          <w:p w14:paraId="069A3CCA" w14:textId="77777777" w:rsidR="00484777" w:rsidRPr="008B6C93" w:rsidRDefault="00484777" w:rsidP="00484777">
            <w:pPr>
              <w:pStyle w:val="ListParagraph"/>
              <w:rPr>
                <w:rFonts w:eastAsia="Calibri" w:cs="Arial"/>
                <w:lang w:val="en-US"/>
              </w:rPr>
              <w:ind w:left="0"/>
            </w:pPr>
            <w:r w:rsidRPr="008B6C93">
              <w:rPr>
                <w:rFonts w:eastAsia="Calibri" w:cs="Arial"/>
                <w:lang w:val="en-US"/>
              </w:rPr>
              <w:t>1</w:t>
            </w:r>
          </w:p>
        </w:tc>
        <w:tc>
          <w:tcPr>
            <w:tcW w:w="14459" w:type="dxa"/>
            <w:vAlign w:val="center"/>
          </w:tcPr>
          <w:p w14:paraId="661AC47B" w14:textId="0C0258B3" w:rsidR="00484777" w:rsidRPr="008B6C93" w:rsidRDefault="00484777" w:rsidP="00484777">
            <w:pPr>
              <w:contextualSpacing/>
              <w:rPr>
                <w:rFonts w:cs="Arial"/>
              </w:rPr>
            </w:pPr>
            <w:r w:rsidRPr="008B6C93">
              <w:rPr>
                <w:rFonts w:cs="Arial"/>
              </w:rPr>
              <w:t>Agriculture and Nature Conservation</w:t>
            </w:r>
          </w:p>
        </w:tc>
      </w:tr>
      <w:tr w:rsidR="00484777" w:rsidRPr="008B6C93" w14:paraId="49BF5576" w14:textId="77777777" w:rsidTr="00484777">
        <w:trPr>
          <w:cantSplit/>
        </w:trPr>
        <w:tc>
          <w:tcPr>
            <w:tcW w:w="567" w:type="dxa"/>
          </w:tcPr>
          <w:p w14:paraId="48F37828" w14:textId="77777777" w:rsidR="00484777" w:rsidRPr="008B6C93" w:rsidRDefault="00484777" w:rsidP="00484777">
            <w:pPr>
              <w:pStyle w:val="ListParagraph"/>
              <w:rPr>
                <w:rFonts w:eastAsia="Calibri" w:cs="Arial"/>
                <w:lang w:val="en-US"/>
              </w:rPr>
              <w:ind w:left="0"/>
            </w:pPr>
            <w:r w:rsidRPr="008B6C93">
              <w:rPr>
                <w:rFonts w:eastAsia="Calibri" w:cs="Arial"/>
                <w:lang w:val="en-US"/>
              </w:rPr>
              <w:t>2</w:t>
            </w:r>
          </w:p>
        </w:tc>
        <w:tc>
          <w:tcPr>
            <w:tcW w:w="14459" w:type="dxa"/>
            <w:vAlign w:val="center"/>
          </w:tcPr>
          <w:p w14:paraId="3F5562E2" w14:textId="2029780C" w:rsidR="00484777" w:rsidRPr="008B6C93" w:rsidRDefault="00484777" w:rsidP="00484777">
            <w:pPr>
              <w:contextualSpacing/>
              <w:rPr>
                <w:rFonts w:cs="Arial"/>
              </w:rPr>
            </w:pPr>
            <w:r w:rsidRPr="008B6C93">
              <w:rPr>
                <w:rFonts w:cs="Arial"/>
              </w:rPr>
              <w:t>Business, Commerce and Management Studies</w:t>
            </w:r>
          </w:p>
        </w:tc>
      </w:tr>
      <w:tr w:rsidR="00484777" w:rsidRPr="008B6C93" w14:paraId="2F93D6D7" w14:textId="77777777" w:rsidTr="00484777">
        <w:trPr>
          <w:cantSplit/>
        </w:trPr>
        <w:tc>
          <w:tcPr>
            <w:tcW w:w="567" w:type="dxa"/>
          </w:tcPr>
          <w:p w14:paraId="4C3E7625" w14:textId="77777777" w:rsidR="00484777" w:rsidRPr="008B6C93" w:rsidRDefault="00484777" w:rsidP="00484777">
            <w:pPr>
              <w:pStyle w:val="ListParagraph"/>
              <w:rPr>
                <w:rFonts w:eastAsia="Calibri" w:cs="Arial"/>
                <w:lang w:val="en-US"/>
              </w:rPr>
              <w:ind w:left="0"/>
            </w:pPr>
            <w:r w:rsidRPr="008B6C93">
              <w:rPr>
                <w:rFonts w:eastAsia="Calibri" w:cs="Arial"/>
                <w:lang w:val="en-US"/>
              </w:rPr>
              <w:t>3</w:t>
            </w:r>
          </w:p>
        </w:tc>
        <w:tc>
          <w:tcPr>
            <w:tcW w:w="14459" w:type="dxa"/>
            <w:vAlign w:val="center"/>
          </w:tcPr>
          <w:p w14:paraId="134740F6" w14:textId="71EF337B" w:rsidR="00484777" w:rsidRPr="008B6C93" w:rsidRDefault="00484777" w:rsidP="00484777">
            <w:pPr>
              <w:contextualSpacing/>
              <w:rPr>
                <w:rFonts w:cs="Arial"/>
              </w:rPr>
            </w:pPr>
            <w:r w:rsidRPr="008B6C93">
              <w:rPr>
                <w:rFonts w:cs="Arial"/>
              </w:rPr>
              <w:t>Communication Studies and Language</w:t>
            </w:r>
          </w:p>
        </w:tc>
      </w:tr>
      <w:tr w:rsidR="00484777" w:rsidRPr="008B6C93" w14:paraId="091A200B" w14:textId="77777777" w:rsidTr="00484777">
        <w:trPr>
          <w:cantSplit/>
        </w:trPr>
        <w:tc>
          <w:tcPr>
            <w:tcW w:w="567" w:type="dxa"/>
          </w:tcPr>
          <w:p w14:paraId="55A5B5CB" w14:textId="77777777" w:rsidR="00484777" w:rsidRPr="008B6C93" w:rsidRDefault="00484777" w:rsidP="00484777">
            <w:pPr>
              <w:pStyle w:val="ListParagraph"/>
              <w:rPr>
                <w:rFonts w:eastAsia="Calibri" w:cs="Arial"/>
                <w:lang w:val="en-US"/>
              </w:rPr>
              <w:ind w:left="0"/>
            </w:pPr>
            <w:r w:rsidRPr="008B6C93">
              <w:rPr>
                <w:rFonts w:eastAsia="Calibri" w:cs="Arial"/>
                <w:lang w:val="en-US"/>
              </w:rPr>
              <w:t>4</w:t>
            </w:r>
          </w:p>
        </w:tc>
        <w:tc>
          <w:tcPr>
            <w:tcW w:w="14459" w:type="dxa"/>
            <w:vAlign w:val="center"/>
          </w:tcPr>
          <w:p w14:paraId="513C15B8" w14:textId="0096EEB2" w:rsidR="00484777" w:rsidRPr="008B6C93" w:rsidRDefault="00484777" w:rsidP="00484777">
            <w:pPr>
              <w:contextualSpacing/>
              <w:rPr>
                <w:rFonts w:cs="Arial"/>
              </w:rPr>
            </w:pPr>
            <w:r w:rsidRPr="008B6C93">
              <w:rPr>
                <w:rFonts w:cs="Arial"/>
              </w:rPr>
              <w:t>Culture and the Arts</w:t>
            </w:r>
          </w:p>
        </w:tc>
      </w:tr>
      <w:tr w:rsidR="00484777" w:rsidRPr="008B6C93" w14:paraId="01A5F9B3" w14:textId="77777777" w:rsidTr="00484777">
        <w:trPr>
          <w:cantSplit/>
        </w:trPr>
        <w:tc>
          <w:tcPr>
            <w:tcW w:w="567" w:type="dxa"/>
          </w:tcPr>
          <w:p w14:paraId="4A4C0490" w14:textId="77777777" w:rsidR="00484777" w:rsidRPr="008B6C93" w:rsidRDefault="00484777" w:rsidP="00484777">
            <w:pPr>
              <w:pStyle w:val="ListParagraph"/>
              <w:rPr>
                <w:rFonts w:eastAsia="Calibri" w:cs="Arial"/>
                <w:lang w:val="en-US"/>
              </w:rPr>
              <w:ind w:left="0"/>
            </w:pPr>
            <w:r w:rsidRPr="008B6C93">
              <w:rPr>
                <w:rFonts w:eastAsia="Calibri" w:cs="Arial"/>
                <w:lang w:val="en-US"/>
              </w:rPr>
              <w:t>5</w:t>
            </w:r>
          </w:p>
        </w:tc>
        <w:tc>
          <w:tcPr>
            <w:tcW w:w="14459" w:type="dxa"/>
            <w:vAlign w:val="center"/>
          </w:tcPr>
          <w:p w14:paraId="6157D57D" w14:textId="394FE3A1" w:rsidR="00484777" w:rsidRPr="008B6C93" w:rsidRDefault="00484777" w:rsidP="00484777">
            <w:pPr>
              <w:contextualSpacing/>
              <w:rPr>
                <w:rFonts w:cs="Arial"/>
              </w:rPr>
            </w:pPr>
            <w:r w:rsidRPr="008B6C93">
              <w:rPr>
                <w:rFonts w:cs="Arial"/>
              </w:rPr>
              <w:t>Education, Training and Development</w:t>
            </w:r>
          </w:p>
        </w:tc>
      </w:tr>
      <w:tr w:rsidR="00484777" w:rsidRPr="008B6C93" w14:paraId="15437FA5" w14:textId="77777777" w:rsidTr="00484777">
        <w:trPr>
          <w:cantSplit/>
        </w:trPr>
        <w:tc>
          <w:tcPr>
            <w:tcW w:w="567" w:type="dxa"/>
          </w:tcPr>
          <w:p w14:paraId="576900F9" w14:textId="77777777" w:rsidR="00484777" w:rsidRPr="008B6C93" w:rsidRDefault="00484777" w:rsidP="00484777">
            <w:pPr>
              <w:pStyle w:val="ListParagraph"/>
              <w:rPr>
                <w:rFonts w:eastAsia="Calibri" w:cs="Arial"/>
                <w:lang w:val="en-US"/>
              </w:rPr>
              <w:ind w:left="0"/>
            </w:pPr>
            <w:r w:rsidRPr="008B6C93">
              <w:rPr>
                <w:rFonts w:eastAsia="Calibri" w:cs="Arial"/>
                <w:lang w:val="en-US"/>
              </w:rPr>
              <w:t>6</w:t>
            </w:r>
          </w:p>
        </w:tc>
        <w:tc>
          <w:tcPr>
            <w:tcW w:w="14459" w:type="dxa"/>
            <w:vAlign w:val="center"/>
          </w:tcPr>
          <w:p w14:paraId="72572C18" w14:textId="48DC5D79" w:rsidR="00484777" w:rsidRPr="008B6C93" w:rsidRDefault="00484777" w:rsidP="00484777">
            <w:pPr>
              <w:contextualSpacing/>
              <w:rPr>
                <w:rFonts w:cs="Arial"/>
              </w:rPr>
            </w:pPr>
            <w:r w:rsidRPr="008B6C93">
              <w:rPr>
                <w:rFonts w:cs="Arial"/>
              </w:rPr>
              <w:t>Manufacturing, Engineering and Technology</w:t>
            </w:r>
          </w:p>
        </w:tc>
      </w:tr>
      <w:tr w:rsidR="00484777" w:rsidRPr="008B6C93" w14:paraId="20F8F484" w14:textId="77777777" w:rsidTr="00484777">
        <w:trPr>
          <w:cantSplit/>
        </w:trPr>
        <w:tc>
          <w:tcPr>
            <w:tcW w:w="567" w:type="dxa"/>
          </w:tcPr>
          <w:p w14:paraId="59849835" w14:textId="77777777" w:rsidR="00484777" w:rsidRPr="008B6C93" w:rsidRDefault="00484777" w:rsidP="00484777">
            <w:pPr>
              <w:pStyle w:val="ListParagraph"/>
              <w:rPr>
                <w:rFonts w:eastAsia="Calibri" w:cs="Arial"/>
                <w:lang w:val="en-US"/>
              </w:rPr>
              <w:ind w:left="0"/>
            </w:pPr>
            <w:r w:rsidRPr="008B6C93">
              <w:rPr>
                <w:rFonts w:eastAsia="Calibri" w:cs="Arial"/>
                <w:lang w:val="en-US"/>
              </w:rPr>
              <w:t>7</w:t>
            </w:r>
          </w:p>
        </w:tc>
        <w:tc>
          <w:tcPr>
            <w:tcW w:w="14459" w:type="dxa"/>
            <w:vAlign w:val="center"/>
          </w:tcPr>
          <w:p w14:paraId="4ED01D18" w14:textId="48FAC2EC" w:rsidR="00484777" w:rsidRPr="008B6C93" w:rsidRDefault="00484777" w:rsidP="00484777">
            <w:pPr>
              <w:contextualSpacing/>
              <w:rPr>
                <w:rFonts w:cs="Arial"/>
              </w:rPr>
            </w:pPr>
            <w:r w:rsidRPr="008B6C93">
              <w:rPr>
                <w:rFonts w:cs="Arial"/>
              </w:rPr>
              <w:t>Human and Social Studies</w:t>
            </w:r>
          </w:p>
        </w:tc>
      </w:tr>
      <w:tr w:rsidR="00484777" w:rsidRPr="008B6C93" w14:paraId="54696A55" w14:textId="77777777" w:rsidTr="00484777">
        <w:trPr>
          <w:cantSplit/>
        </w:trPr>
        <w:tc>
          <w:tcPr>
            <w:tcW w:w="567" w:type="dxa"/>
          </w:tcPr>
          <w:p w14:paraId="09C93AC8" w14:textId="77777777" w:rsidR="00484777" w:rsidRPr="008B6C93" w:rsidRDefault="00484777" w:rsidP="00484777">
            <w:pPr>
              <w:pStyle w:val="ListParagraph"/>
              <w:rPr>
                <w:rFonts w:eastAsia="Calibri" w:cs="Arial"/>
                <w:lang w:val="en-US"/>
              </w:rPr>
              <w:ind w:left="0"/>
            </w:pPr>
            <w:r w:rsidRPr="008B6C93">
              <w:rPr>
                <w:rFonts w:eastAsia="Calibri" w:cs="Arial"/>
                <w:lang w:val="en-US"/>
              </w:rPr>
              <w:t>8</w:t>
            </w:r>
          </w:p>
        </w:tc>
        <w:tc>
          <w:tcPr>
            <w:tcW w:w="14459" w:type="dxa"/>
            <w:vAlign w:val="center"/>
          </w:tcPr>
          <w:p w14:paraId="07E0C16F" w14:textId="5714BB03" w:rsidR="00484777" w:rsidRPr="008B6C93" w:rsidRDefault="00484777" w:rsidP="00484777">
            <w:pPr>
              <w:contextualSpacing/>
              <w:rPr>
                <w:rFonts w:cs="Arial"/>
              </w:rPr>
            </w:pPr>
            <w:r w:rsidRPr="008B6C93">
              <w:rPr>
                <w:rFonts w:cs="Arial"/>
              </w:rPr>
              <w:t>Law, Military Science and Security</w:t>
            </w:r>
          </w:p>
        </w:tc>
      </w:tr>
      <w:tr w:rsidR="00484777" w:rsidRPr="008B6C93" w14:paraId="24343AB2" w14:textId="77777777" w:rsidTr="00484777">
        <w:trPr>
          <w:cantSplit/>
        </w:trPr>
        <w:tc>
          <w:tcPr>
            <w:tcW w:w="567" w:type="dxa"/>
          </w:tcPr>
          <w:p w14:paraId="6B2122C2" w14:textId="77777777" w:rsidR="00484777" w:rsidRPr="008B6C93" w:rsidRDefault="00484777" w:rsidP="00484777">
            <w:pPr>
              <w:pStyle w:val="ListParagraph"/>
              <w:rPr>
                <w:rFonts w:eastAsia="Calibri" w:cs="Arial"/>
                <w:lang w:val="en-US"/>
              </w:rPr>
              <w:ind w:left="0"/>
            </w:pPr>
            <w:r w:rsidRPr="008B6C93">
              <w:rPr>
                <w:rFonts w:eastAsia="Calibri" w:cs="Arial"/>
                <w:lang w:val="en-US"/>
              </w:rPr>
              <w:t>9</w:t>
            </w:r>
          </w:p>
        </w:tc>
        <w:tc>
          <w:tcPr>
            <w:tcW w:w="14459" w:type="dxa"/>
            <w:vAlign w:val="center"/>
          </w:tcPr>
          <w:p w14:paraId="713F4B2F" w14:textId="515755C7" w:rsidR="00484777" w:rsidRPr="008B6C93" w:rsidRDefault="00484777" w:rsidP="00484777">
            <w:pPr>
              <w:contextualSpacing/>
              <w:rPr>
                <w:rFonts w:cs="Arial"/>
              </w:rPr>
            </w:pPr>
            <w:r w:rsidRPr="008B6C93">
              <w:rPr>
                <w:rFonts w:cs="Arial"/>
              </w:rPr>
              <w:t>Health Sciences and Social Services</w:t>
            </w:r>
          </w:p>
        </w:tc>
      </w:tr>
      <w:tr w:rsidR="00484777" w:rsidRPr="008B6C93" w14:paraId="320466B5" w14:textId="77777777" w:rsidTr="00484777">
        <w:trPr>
          <w:cantSplit/>
        </w:trPr>
        <w:tc>
          <w:tcPr>
            <w:tcW w:w="567" w:type="dxa"/>
          </w:tcPr>
          <w:p w14:paraId="02BC7272" w14:textId="77777777" w:rsidR="00484777" w:rsidRPr="008B6C93" w:rsidRDefault="00484777" w:rsidP="00484777">
            <w:pPr>
              <w:pStyle w:val="ListParagraph"/>
              <w:rPr>
                <w:rFonts w:eastAsia="Calibri" w:cs="Arial"/>
                <w:lang w:val="en-US"/>
              </w:rPr>
              <w:ind w:left="0"/>
            </w:pPr>
            <w:r w:rsidRPr="008B6C93">
              <w:rPr>
                <w:rFonts w:eastAsia="Calibri" w:cs="Arial"/>
                <w:lang w:val="en-US"/>
              </w:rPr>
              <w:t>10</w:t>
            </w:r>
          </w:p>
        </w:tc>
        <w:tc>
          <w:tcPr>
            <w:tcW w:w="14459" w:type="dxa"/>
            <w:vAlign w:val="center"/>
          </w:tcPr>
          <w:p w14:paraId="127F203C" w14:textId="1E829E85" w:rsidR="00484777" w:rsidRPr="008B6C93" w:rsidRDefault="00484777" w:rsidP="00484777">
            <w:pPr>
              <w:contextualSpacing/>
              <w:rPr>
                <w:rFonts w:cs="Arial"/>
              </w:rPr>
            </w:pPr>
            <w:r w:rsidRPr="008B6C93">
              <w:rPr>
                <w:rFonts w:cs="Arial"/>
              </w:rPr>
              <w:t>Physical, Mathematical and Computer Sciences</w:t>
            </w:r>
          </w:p>
        </w:tc>
      </w:tr>
      <w:tr w:rsidR="00484777" w:rsidRPr="008B6C93" w14:paraId="62261864" w14:textId="77777777" w:rsidTr="00484777">
        <w:trPr>
          <w:cantSplit/>
        </w:trPr>
        <w:tc>
          <w:tcPr>
            <w:tcW w:w="567" w:type="dxa"/>
          </w:tcPr>
          <w:p w14:paraId="6DE4EE1D" w14:textId="77777777" w:rsidR="00484777" w:rsidRPr="008B6C93" w:rsidRDefault="00484777" w:rsidP="00484777">
            <w:pPr>
              <w:pStyle w:val="ListParagraph"/>
              <w:rPr>
                <w:rFonts w:eastAsia="Calibri" w:cs="Arial"/>
                <w:lang w:val="en-US"/>
              </w:rPr>
              <w:ind w:left="0"/>
            </w:pPr>
            <w:r w:rsidRPr="008B6C93">
              <w:rPr>
                <w:rFonts w:eastAsia="Calibri" w:cs="Arial"/>
                <w:lang w:val="en-US"/>
              </w:rPr>
              <w:t>11</w:t>
            </w:r>
          </w:p>
        </w:tc>
        <w:tc>
          <w:tcPr>
            <w:tcW w:w="14459" w:type="dxa"/>
            <w:vAlign w:val="center"/>
          </w:tcPr>
          <w:p w14:paraId="028FCFDE" w14:textId="14080506" w:rsidR="00484777" w:rsidRPr="008B6C93" w:rsidRDefault="00484777" w:rsidP="00484777">
            <w:pPr>
              <w:contextualSpacing/>
              <w:rPr>
                <w:rFonts w:cs="Arial"/>
              </w:rPr>
            </w:pPr>
            <w:r w:rsidRPr="008B6C93">
              <w:rPr>
                <w:rFonts w:cs="Arial"/>
              </w:rPr>
              <w:t>Physical Planning and Construction</w:t>
            </w:r>
          </w:p>
        </w:tc>
      </w:tr>
      <w:tr w:rsidR="00484777" w:rsidRPr="008B6C93" w14:paraId="68E938D4" w14:textId="77777777" w:rsidTr="00484777">
        <w:trPr>
          <w:cantSplit/>
        </w:trPr>
        <w:tc>
          <w:tcPr>
            <w:tcW w:w="567" w:type="dxa"/>
          </w:tcPr>
          <w:p w14:paraId="6A829CA1" w14:textId="77777777" w:rsidR="00484777" w:rsidRPr="008B6C93" w:rsidRDefault="00484777" w:rsidP="00484777">
            <w:pPr>
              <w:pStyle w:val="ListParagraph"/>
              <w:rPr>
                <w:rFonts w:eastAsia="Calibri" w:cs="Arial"/>
                <w:lang w:val="en-US"/>
              </w:rPr>
              <w:ind w:left="0"/>
            </w:pPr>
            <w:r w:rsidRPr="008B6C93">
              <w:rPr>
                <w:rFonts w:eastAsia="Calibri" w:cs="Arial"/>
                <w:lang w:val="en-US"/>
              </w:rPr>
              <w:t>12</w:t>
            </w:r>
          </w:p>
        </w:tc>
        <w:tc>
          <w:tcPr>
            <w:tcW w:w="14459" w:type="dxa"/>
            <w:vAlign w:val="center"/>
          </w:tcPr>
          <w:p w14:paraId="2FBFB756" w14:textId="12B56D35" w:rsidR="00484777" w:rsidRPr="008B6C93" w:rsidRDefault="00484777" w:rsidP="00484777">
            <w:pPr>
              <w:contextualSpacing/>
              <w:rPr>
                <w:rFonts w:cs="Arial"/>
              </w:rPr>
            </w:pPr>
            <w:r w:rsidRPr="008B6C93">
              <w:rPr>
                <w:rFonts w:cs="Arial"/>
              </w:rPr>
              <w:t>Services and Life Sciences</w:t>
            </w:r>
          </w:p>
        </w:tc>
      </w:tr>
    </w:tbl>
    <w:p w14:paraId="77D6601B" w14:textId="77777777" w:rsidR="00C65B51" w:rsidRPr="008B6C93" w:rsidRDefault="00C65B51">
      <w:pPr>
        <w:rPr>
          <w:rFonts w:cs="Arial"/>
        </w:rPr>
        <w:sectPr w:rsidR="00C65B51" w:rsidRPr="008B6C93">
          <w:pgSz w:w="16838" w:h="11906" w:orient="landscape"/>
          <w:pgMar w:top="850" w:right="907" w:bottom="850" w:left="907" w:header="397" w:footer="397" w:gutter="0"/>
          <w:cols w:space="720"/>
          <w:docGrid w:linePitch="360"/>
        </w:sectPr>
      </w:pPr>
    </w:p>
    <w:p w14:paraId="7631D47B"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lastRenderedPageBreak/>
        <w:t>Module Outcomes and Fields of Learning</w:t>
      </w:r>
    </w:p>
    <w:p w14:paraId="7ED621AA" w14:textId="467050DF" w:rsidR="00C65B51" w:rsidRPr="008B6C93" w:rsidRDefault="00000000" w:rsidP="00484777">
      <w:pPr>
        <w:jc w:val="both"/>
        <w:rPr>
          <w:rFonts w:cs="Arial"/>
        </w:rPr>
        <w:keepNext/>
      </w:pPr>
      <w:r w:rsidRPr="008B6C93">
        <w:rPr>
          <w:rFonts w:cs="Arial"/>
        </w:rPr>
        <w:t>The following matrix uses proposed broad-field and subfield classifications. The qualification outcomes are coded EO1 to EO5; the detailed outcomes and indicative assessment evidence follow the matrix.</w:t>
      </w:r>
    </w:p>
    <w:p w14:paraId="70B16971" w14:textId="77777777" w:rsidR="00C65B51" w:rsidRPr="008B6C93" w:rsidRDefault="00000000">
      <w:pPr>
        <w:rPr>
          <w:rFonts w:cs="Arial"/>
        </w:rPr>
      </w:pPr>
      <w:r>
        <w:rPr>
          <w:rFonts w:cs="Arial"/>
        </w:rPr>
        <w:t xml:space="preserve">Yr = year; Sem = semester; L = NQF level; Cr = credits; NH = notional hours; CH = contact hours. Broad-field numbers refer to the preceding national field list. M01–M08 refer to the numbered courses in this qualification.</w:t>
      </w:r>
    </w:p>
    <w:p w14:paraId="1C209BC4" w14:textId="77777777" w:rsidR="00484777" w:rsidRPr="008B6C93" w:rsidRDefault="00484777">
      <w:pPr>
        <w:rPr>
          <w:rFonts w:cs="Arial"/>
        </w:rPr>
      </w:pPr>
    </w:p>
    <w:tbl>
      <w:tblPr>
        <w:tblLook w:val="0000" w:firstRow="0" w:lastRow="0" w:firstColumn="0" w:lastColumn="0" w:noHBand="0" w:noVBand="0"/>
        <w:tblW w:w="1488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Pr>
      <w:tblGrid>
        <w:gridCol w:w="567"/>
        <w:gridCol w:w="1247"/>
        <w:gridCol w:w="425"/>
        <w:gridCol w:w="567"/>
        <w:gridCol w:w="1560"/>
        <w:gridCol w:w="3260"/>
        <w:gridCol w:w="425"/>
        <w:gridCol w:w="426"/>
        <w:gridCol w:w="708"/>
        <w:gridCol w:w="1418"/>
        <w:gridCol w:w="567"/>
        <w:gridCol w:w="1870"/>
        <w:gridCol w:w="1843"/>
      </w:tblGrid>
      <w:tr w:rsidR="00484777" w:rsidRPr="008B6C93" w14:paraId="3EDCF111" w14:textId="77777777" w:rsidTr="008862B1">
        <w:trPr>
          <w:cantSplit/>
          <w:trHeight w:val="1842"/>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tcPr>
          <w:p w14:paraId="3C3BA02E"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1247" w:type="dxa"/>
            <w:tcBorders>
              <w:top w:val="single" w:sz="4" w:space="0" w:color="000000"/>
              <w:left w:val="single" w:sz="4" w:space="0" w:color="000000"/>
              <w:bottom w:val="single" w:sz="4" w:space="0" w:color="000000"/>
              <w:right w:val="single" w:sz="4" w:space="0" w:color="000000"/>
            </w:tcBorders>
            <w:shd w:val="clear" w:color="auto" w:fill="D9D9D9"/>
          </w:tcPr>
          <w:p w14:paraId="567CD209"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Code</w:t>
            </w:r>
          </w:p>
        </w:tc>
        <w:tc>
          <w:tcPr>
            <w:textDirection w:val="btLr"/>
            <w:tcW w:w="425" w:type="dxa"/>
            <w:tcBorders>
              <w:top w:val="single" w:sz="4" w:space="0" w:color="000000"/>
              <w:left w:val="single" w:sz="4" w:space="0" w:color="000000"/>
              <w:bottom w:val="single" w:sz="4" w:space="0" w:color="000000"/>
              <w:right w:val="single" w:sz="4" w:space="0" w:color="000000"/>
            </w:tcBorders>
            <w:shd w:val="clear" w:color="auto" w:fill="D9D9D9"/>
          </w:tcPr>
          <w:p w14:paraId="0D928E7F"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Year </w:t>
            </w:r>
            <w:r w:rsidRPr="008B6C93">
              <w:rPr>
                <w:rStyle w:val="FootnoteReference"/>
                <w:rFonts w:ascii="Arial" w:hAnsi="Arial" w:cs="Arial"/>
                <w:sz w:val="22"/>
                <w:szCs w:val="22"/>
                <w:lang w:val="en-GB"/>
              </w:rPr>
              <w:footnoteReference w:id="8"/>
            </w:r>
          </w:p>
        </w:tc>
        <w:tc>
          <w:tcPr>
            <w:textDirection w:val="btLr"/>
            <w:tcW w:w="567" w:type="dxa"/>
            <w:tcBorders>
              <w:top w:val="single" w:sz="4" w:space="0" w:color="000000"/>
              <w:left w:val="single" w:sz="4" w:space="0" w:color="000000"/>
              <w:bottom w:val="single" w:sz="4" w:space="0" w:color="000000"/>
              <w:right w:val="single" w:sz="4" w:space="0" w:color="000000"/>
            </w:tcBorders>
            <w:shd w:val="clear" w:color="auto" w:fill="D9D9D9"/>
          </w:tcPr>
          <w:p w14:paraId="4A714ED7"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Semester </w:t>
            </w:r>
            <w:r w:rsidRPr="008B6C93">
              <w:rPr>
                <w:rStyle w:val="FootnoteReference"/>
                <w:rFonts w:ascii="Arial" w:hAnsi="Arial" w:cs="Arial"/>
                <w:sz w:val="22"/>
                <w:szCs w:val="22"/>
                <w:lang w:val="en-GB"/>
              </w:rPr>
              <w:footnoteReference w:id="9"/>
            </w: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7EA6A7D" w14:textId="77777777" w:rsidR="00484777" w:rsidRPr="008B6C93" w:rsidRDefault="00484777" w:rsidP="008862B1">
            <w:pPr>
              <w:pStyle w:val="BodyA"/>
              <w:contextualSpacing/>
              <w:rPr>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Module Title </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cPr>
          <w:p w14:paraId="77043C30"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Learning Outcomes</w:t>
            </w:r>
            <w:r w:rsidRPr="008B6C93">
              <w:rPr>
                <w:rStyle w:val="FootnoteReference"/>
                <w:rFonts w:ascii="Arial" w:hAnsi="Arial" w:cs="Arial"/>
                <w:sz w:val="22"/>
                <w:szCs w:val="22"/>
                <w:lang w:val="en-GB"/>
              </w:rPr>
              <w:footnoteReference w:id="10"/>
            </w:r>
            <w:r w:rsidRPr="008B6C93">
              <w:rPr>
                <w:rStyle w:val="None"/>
                <w:rFonts w:ascii="Arial" w:hAnsi="Arial" w:cs="Arial"/>
                <w:sz w:val="22"/>
                <w:szCs w:val="22"/>
                <w:lang w:val="en-GB"/>
              </w:rPr>
              <w:t xml:space="preserve"> </w:t>
            </w:r>
          </w:p>
        </w:tc>
        <w:tc>
          <w:tcPr>
            <w:textDirection w:val="btL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885E429" w14:textId="77777777" w:rsidR="00484777" w:rsidRPr="008B6C93" w:rsidRDefault="00484777" w:rsidP="008862B1">
            <w:pPr>
              <w:pStyle w:val="BodyA"/>
              <w:contextualSpacing/>
              <w:rPr>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NQF Level</w:t>
            </w:r>
          </w:p>
        </w:tc>
        <w:tc>
          <w:tcPr>
            <w:textDirection w:val="btLr"/>
            <w:tcW w:w="42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38EFA4C" w14:textId="77777777" w:rsidR="00484777" w:rsidRPr="008B6C93" w:rsidRDefault="00484777" w:rsidP="008862B1">
            <w:pPr>
              <w:pStyle w:val="BodyA"/>
              <w:contextualSpacing/>
              <w:rPr>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Credits</w:t>
            </w:r>
          </w:p>
        </w:tc>
        <w:tc>
          <w:tcPr>
            <w:textDirection w:val="btLr"/>
            <w:tcW w:w="708" w:type="dxa"/>
            <w:tcBorders>
              <w:top w:val="single" w:sz="4" w:space="0" w:color="000000"/>
              <w:left w:val="single" w:sz="4" w:space="0" w:color="000000"/>
              <w:bottom w:val="single" w:sz="4" w:space="0" w:color="000000"/>
              <w:right w:val="single" w:sz="4" w:space="0" w:color="000000"/>
            </w:tcBorders>
            <w:shd w:val="clear" w:color="auto" w:fill="D9D9D9"/>
          </w:tcPr>
          <w:p w14:paraId="5F2503C2"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Notional Hours </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14:paraId="2A0E14A0"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Pre-requisites</w:t>
            </w:r>
          </w:p>
        </w:tc>
        <w:tc>
          <w:tcPr>
            <w:textDirection w:val="btLr"/>
            <w:tcW w:w="567" w:type="dxa"/>
            <w:tcBorders>
              <w:top w:val="single" w:sz="4" w:space="0" w:color="000000"/>
              <w:left w:val="single" w:sz="4" w:space="0" w:color="000000"/>
              <w:bottom w:val="single" w:sz="4" w:space="0" w:color="000000"/>
              <w:right w:val="single" w:sz="4" w:space="0" w:color="000000"/>
            </w:tcBorders>
            <w:shd w:val="clear" w:color="auto" w:fill="D9D9D9"/>
          </w:tcPr>
          <w:p w14:paraId="793A0E38"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ind w:left="113" w:right="113"/>
            </w:pPr>
            <w:r w:rsidRPr="008B6C93">
              <w:rPr>
                <w:rStyle w:val="None"/>
                <w:rFonts w:ascii="Arial" w:hAnsi="Arial" w:cs="Arial"/>
                <w:sz w:val="22"/>
                <w:szCs w:val="22"/>
                <w:lang w:val="en-GB"/>
              </w:rPr>
              <w:t xml:space="preserve">Contact Hours </w:t>
            </w:r>
          </w:p>
        </w:tc>
        <w:tc>
          <w:tcPr>
            <w:tcW w:w="1870" w:type="dxa"/>
            <w:tcBorders>
              <w:top w:val="single" w:sz="4" w:space="0" w:color="000000"/>
              <w:left w:val="single" w:sz="4" w:space="0" w:color="000000"/>
              <w:bottom w:val="single" w:sz="4" w:space="0" w:color="000000"/>
              <w:right w:val="single" w:sz="4" w:space="0" w:color="000000"/>
            </w:tcBorders>
            <w:shd w:val="clear" w:color="auto" w:fill="D9D9D9"/>
          </w:tcPr>
          <w:p w14:paraId="43408137"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Field</w:t>
            </w:r>
            <w:r w:rsidRPr="008B6C93">
              <w:rPr>
                <w:rStyle w:val="FootnoteReference"/>
                <w:rFonts w:ascii="Arial" w:hAnsi="Arial" w:cs="Arial"/>
                <w:sz w:val="22"/>
                <w:szCs w:val="22"/>
                <w:lang w:val="en-GB"/>
              </w:rPr>
              <w:footnoteReference w:id="11"/>
            </w:r>
          </w:p>
        </w:tc>
        <w:tc>
          <w:tcPr>
            <w:tcW w:w="1843" w:type="dxa"/>
            <w:tcBorders>
              <w:top w:val="single" w:sz="4" w:space="0" w:color="000000"/>
              <w:left w:val="single" w:sz="4" w:space="0" w:color="000000"/>
              <w:bottom w:val="single" w:sz="4" w:space="0" w:color="000000"/>
              <w:right w:val="single" w:sz="4" w:space="0" w:color="000000"/>
            </w:tcBorders>
            <w:shd w:val="clear" w:color="auto" w:fill="D9D9D9"/>
          </w:tcPr>
          <w:p w14:paraId="1CA9F306" w14:textId="77777777" w:rsidR="00484777" w:rsidRPr="008B6C93" w:rsidRDefault="00484777"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Sub-Field</w:t>
            </w:r>
            <w:r w:rsidRPr="008B6C93">
              <w:rPr>
                <w:rStyle w:val="FootnoteReference"/>
                <w:rFonts w:ascii="Arial" w:hAnsi="Arial" w:cs="Arial"/>
                <w:sz w:val="22"/>
                <w:szCs w:val="22"/>
                <w:lang w:val="en-GB"/>
              </w:rPr>
              <w:footnoteReference w:id="12"/>
            </w:r>
            <w:r w:rsidRPr="008B6C93">
              <w:rPr>
                <w:rStyle w:val="None"/>
                <w:rFonts w:ascii="Arial" w:hAnsi="Arial" w:cs="Arial"/>
                <w:sz w:val="22"/>
                <w:szCs w:val="22"/>
                <w:lang w:val="en-GB"/>
              </w:rPr>
              <w:t xml:space="preserve"> </w:t>
            </w:r>
          </w:p>
        </w:tc>
      </w:tr>
      <w:tr w:rsidR="00FF096D" w:rsidRPr="008B6C93" w14:paraId="15ECC3B8" w14:textId="77777777" w:rsidTr="00BA69FF">
        <w:trPr>
          <w:cantSplit/>
          <w:trHeight w:val="159"/>
        </w:trPr>
        <w:tc>
          <w:tcPr>
            <w:tcW w:w="567" w:type="dxa"/>
            <w:tcBorders>
              <w:top w:val="single" w:sz="4" w:space="0" w:color="000000"/>
              <w:left w:val="single" w:sz="4" w:space="0" w:color="000000"/>
              <w:bottom w:val="single" w:sz="4" w:space="0" w:color="000000"/>
              <w:right w:val="single" w:sz="4" w:space="0" w:color="000000"/>
            </w:tcBorders>
          </w:tcPr>
          <w:p w14:paraId="3D18E262" w14:textId="77777777" w:rsidR="00FF096D" w:rsidRPr="008B6C93" w:rsidRDefault="00FF096D" w:rsidP="00FF096D">
            <w:pPr>
              <w:numPr>
                <w:ilvl w:val="0"/>
                <w:numId w:val="16"/>
              </w:numPr>
              <w:contextualSpacing/>
              <w:rPr>
                <w:rFonts w:cs="Arial"/>
              </w:rPr>
              <w:spacing w:after="0" w:line="240" w:lineRule="auto"/>
            </w:pPr>
            <w:r>
              <w:rPr>
                <w:rFonts w:cs="Arial"/>
              </w:rPr>
              <w:t xml:space="preserve">1</w:t>
            </w:r>
          </w:p>
        </w:tc>
        <w:tc>
          <w:tcPr>
            <w:tcW w:w="1247" w:type="dxa"/>
            <w:tcBorders>
              <w:top w:val="single" w:sz="4" w:space="0" w:color="000000"/>
              <w:left w:val="single" w:sz="4" w:space="0" w:color="000000"/>
              <w:bottom w:val="single" w:sz="4" w:space="0" w:color="000000"/>
              <w:right w:val="single" w:sz="4" w:space="0" w:color="000000"/>
            </w:tcBorders>
            <w:vAlign w:val="center"/>
          </w:tcPr>
          <w:p w14:paraId="7EB18ED5" w14:textId="45E60436"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COLT-4101</w:t>
            </w:r>
          </w:p>
        </w:tc>
        <w:tc>
          <w:tcPr>
            <w:tcW w:w="425" w:type="dxa"/>
            <w:tcBorders>
              <w:top w:val="single" w:sz="4" w:space="0" w:color="000000"/>
              <w:left w:val="single" w:sz="4" w:space="0" w:color="000000"/>
              <w:bottom w:val="single" w:sz="4" w:space="0" w:color="000000"/>
              <w:right w:val="single" w:sz="4" w:space="0" w:color="000000"/>
            </w:tcBorders>
          </w:tcPr>
          <w:p w14:paraId="7CC17B49" w14:textId="295174E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25A38DBE" w14:textId="42C8B841"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816CFF" w14:textId="4C011DCD"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Communication and Literacy</w:t>
            </w:r>
          </w:p>
        </w:tc>
        <w:tc>
          <w:tcPr>
            <w:tcW w:w="3260" w:type="dxa"/>
            <w:tcBorders>
              <w:top w:val="single" w:sz="4" w:space="0" w:color="000000"/>
              <w:left w:val="single" w:sz="4" w:space="0" w:color="000000"/>
              <w:bottom w:val="single" w:sz="4" w:space="0" w:color="000000"/>
              <w:right w:val="single" w:sz="4" w:space="0" w:color="000000"/>
            </w:tcBorders>
            <w:vAlign w:val="center"/>
          </w:tcPr>
          <w:p w14:paraId="163F243E" w14:textId="1EA31B83" w:rsidR="00FF096D" w:rsidRPr="008B6C93" w:rsidRDefault="00FF096D" w:rsidP="00FF096D">
            <w:pPr>
              <w:rPr>
                <w:rFonts w:cs="Arial"/>
              </w:rPr>
              <w:jc w:val="both"/>
            </w:pPr>
            <w:r>
              <w:rPr>
                <w:rFonts w:cs="Arial"/>
              </w:rPr>
              <w:t xml:space="preserve">Analyse workplace texts and source reliability, resolve conflicting instructions, and communicate reasoned responses through audience-appropriate referenced writing and discussion, taking responsibility for revising work after feedback.</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5E1B72" w14:textId="0E728B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4F8B61" w14:textId="1F00A5A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0EA2CD1A" w14:textId="76E01A1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16A30F27" w14:textId="10565A1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567" w:type="dxa"/>
            <w:tcBorders>
              <w:top w:val="single" w:sz="4" w:space="0" w:color="000000"/>
              <w:left w:val="single" w:sz="4" w:space="0" w:color="000000"/>
              <w:bottom w:val="single" w:sz="4" w:space="0" w:color="000000"/>
              <w:right w:val="single" w:sz="4" w:space="0" w:color="000000"/>
            </w:tcBorders>
            <w:vAlign w:val="center"/>
          </w:tcPr>
          <w:p w14:paraId="08890132" w14:textId="6B9D2330"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c>
          <w:tcPr>
            <w:tcW w:w="1870" w:type="dxa"/>
            <w:tcBorders>
              <w:top w:val="single" w:sz="4" w:space="0" w:color="000000"/>
              <w:left w:val="single" w:sz="4" w:space="0" w:color="000000"/>
              <w:bottom w:val="single" w:sz="4" w:space="0" w:color="000000"/>
              <w:right w:val="single" w:sz="4" w:space="0" w:color="000000"/>
            </w:tcBorders>
          </w:tcPr>
          <w:p w14:paraId="0AFF8D38" w14:textId="746F44F5"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Communication Studies and Language</w:t>
            </w:r>
          </w:p>
        </w:tc>
        <w:tc>
          <w:tcPr>
            <w:tcW w:w="1843" w:type="dxa"/>
            <w:tcBorders>
              <w:top w:val="single" w:sz="4" w:space="0" w:color="000000"/>
              <w:left w:val="single" w:sz="4" w:space="0" w:color="000000"/>
              <w:bottom w:val="single" w:sz="4" w:space="0" w:color="000000"/>
              <w:right w:val="single" w:sz="4" w:space="0" w:color="000000"/>
            </w:tcBorders>
            <w:vAlign w:val="center"/>
          </w:tcPr>
          <w:p w14:paraId="08D95DB6" w14:textId="5AD5E6AC" w:rsidR="00FF096D" w:rsidRPr="008B6C93" w:rsidRDefault="00FF096D" w:rsidP="00FF096D">
            <w:pPr>
              <w:contextualSpacing/>
              <w:rPr>
                <w:rFonts w:cs="Arial"/>
              </w:rPr>
              <w:jc w:val="both"/>
            </w:pPr>
            <w:r>
              <w:rPr>
                <w:rFonts w:cs="Arial"/>
              </w:rPr>
              <w:t xml:space="preserve">Communication and literacy</w:t>
            </w:r>
          </w:p>
        </w:tc>
      </w:tr>
      <w:tr w:rsidR="00FF096D" w:rsidRPr="008B6C93" w14:paraId="1FB0513D" w14:textId="77777777" w:rsidTr="00BA69FF">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371D30F4" w14:textId="77777777" w:rsidR="00FF096D" w:rsidRPr="008B6C93" w:rsidRDefault="00FF096D" w:rsidP="00FF096D">
            <w:pPr>
              <w:numPr>
                <w:ilvl w:val="0"/>
                <w:numId w:val="16"/>
              </w:numPr>
              <w:contextualSpacing/>
              <w:rPr>
                <w:rFonts w:cs="Arial"/>
              </w:rPr>
              <w:spacing w:after="0" w:line="240" w:lineRule="auto"/>
            </w:pPr>
            <w:r>
              <w:rPr>
                <w:rFonts w:cs="Arial"/>
              </w:rPr>
              <w:t xml:space="preserve">2</w:t>
            </w:r>
          </w:p>
        </w:tc>
        <w:tc>
          <w:tcPr>
            <w:tcW w:w="1247" w:type="dxa"/>
            <w:tcBorders>
              <w:top w:val="single" w:sz="4" w:space="0" w:color="000000"/>
              <w:left w:val="single" w:sz="4" w:space="0" w:color="000000"/>
              <w:bottom w:val="single" w:sz="4" w:space="0" w:color="000000"/>
              <w:right w:val="single" w:sz="4" w:space="0" w:color="000000"/>
            </w:tcBorders>
            <w:vAlign w:val="center"/>
          </w:tcPr>
          <w:p w14:paraId="75EBC293" w14:textId="0DF5EF08"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DSAI-4102</w:t>
            </w:r>
          </w:p>
        </w:tc>
        <w:tc>
          <w:tcPr>
            <w:tcW w:w="425" w:type="dxa"/>
            <w:tcBorders>
              <w:top w:val="single" w:sz="4" w:space="0" w:color="000000"/>
              <w:left w:val="single" w:sz="4" w:space="0" w:color="000000"/>
              <w:bottom w:val="single" w:sz="4" w:space="0" w:color="000000"/>
              <w:right w:val="single" w:sz="4" w:space="0" w:color="000000"/>
            </w:tcBorders>
          </w:tcPr>
          <w:p w14:paraId="70947B9C" w14:textId="78DC2B4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0B56F368" w14:textId="0B0924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C48745" w14:textId="25E748FE"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Digital Skills and Artificial Intelligence</w:t>
            </w:r>
          </w:p>
        </w:tc>
        <w:tc>
          <w:tcPr>
            <w:tcW w:w="3260" w:type="dxa"/>
            <w:tcBorders>
              <w:top w:val="single" w:sz="4" w:space="0" w:color="000000"/>
              <w:left w:val="single" w:sz="4" w:space="0" w:color="000000"/>
              <w:bottom w:val="single" w:sz="4" w:space="0" w:color="000000"/>
              <w:right w:val="single" w:sz="4" w:space="0" w:color="000000"/>
            </w:tcBorders>
            <w:vAlign w:val="center"/>
          </w:tcPr>
          <w:p w14:paraId="0B86152C" w14:textId="618AFBEB" w:rsidR="00FF096D" w:rsidRPr="008B6C93" w:rsidRDefault="00FF096D" w:rsidP="00FF096D">
            <w:pPr>
              <w:rPr>
                <w:rFonts w:cs="Arial"/>
              </w:rPr>
              <w:jc w:val="both"/>
            </w:pPr>
            <w:r>
              <w:rPr>
                <w:rFonts w:cs="Arial"/>
              </w:rPr>
              <w:t xml:space="preserve">Select and justify digital tools to organise records, calculate results and communicate bounded task responses, generating and refining secure, privacy-conscious AI-assisted work while verifying outputs, correcting errors and disclosing assistance and limitations.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E6E7D1" w14:textId="0E569C9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580490" w14:textId="2BC1D61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05B3AE4E" w14:textId="463E577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59329D56" w14:textId="5CE45D32"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w:t>
            </w:r>
          </w:p>
        </w:tc>
        <w:tc>
          <w:tcPr>
            <w:tcW w:w="567" w:type="dxa"/>
            <w:tcBorders>
              <w:top w:val="single" w:sz="4" w:space="0" w:color="000000"/>
              <w:left w:val="single" w:sz="4" w:space="0" w:color="000000"/>
              <w:bottom w:val="single" w:sz="4" w:space="0" w:color="000000"/>
              <w:right w:val="single" w:sz="4" w:space="0" w:color="000000"/>
            </w:tcBorders>
            <w:vAlign w:val="center"/>
          </w:tcPr>
          <w:p w14:paraId="05CAC328" w14:textId="1063F91A"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48</w:t>
            </w:r>
          </w:p>
        </w:tc>
        <w:tc>
          <w:tcPr>
            <w:tcW w:w="1870" w:type="dxa"/>
            <w:tcBorders>
              <w:top w:val="single" w:sz="4" w:space="0" w:color="000000"/>
              <w:left w:val="single" w:sz="4" w:space="0" w:color="000000"/>
              <w:bottom w:val="single" w:sz="4" w:space="0" w:color="000000"/>
              <w:right w:val="single" w:sz="4" w:space="0" w:color="000000"/>
            </w:tcBorders>
          </w:tcPr>
          <w:p w14:paraId="4EAD9C57" w14:textId="565F07B3"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Physical, Mathematical and Computer Sciences</w:t>
            </w:r>
          </w:p>
        </w:tc>
        <w:tc>
          <w:tcPr>
            <w:tcW w:w="1843" w:type="dxa"/>
            <w:tcBorders>
              <w:top w:val="single" w:sz="4" w:space="0" w:color="000000"/>
              <w:left w:val="single" w:sz="4" w:space="0" w:color="000000"/>
              <w:bottom w:val="single" w:sz="4" w:space="0" w:color="000000"/>
              <w:right w:val="single" w:sz="4" w:space="0" w:color="000000"/>
            </w:tcBorders>
            <w:vAlign w:val="center"/>
          </w:tcPr>
          <w:p w14:paraId="75538208" w14:textId="2F3EFCE2" w:rsidR="00FF096D" w:rsidRPr="008B6C93" w:rsidRDefault="00FF096D" w:rsidP="00FF096D">
            <w:pPr>
              <w:contextualSpacing/>
              <w:rPr>
                <w:rFonts w:cs="Arial"/>
              </w:rPr>
              <w:jc w:val="both"/>
            </w:pPr>
            <w:r>
              <w:rPr>
                <w:rFonts w:cs="Arial"/>
              </w:rPr>
              <w:t xml:space="preserve">Digital literacy and artificial intelligence</w:t>
            </w:r>
          </w:p>
        </w:tc>
      </w:tr>
      <w:tr w:rsidR="00FF096D" w:rsidRPr="008B6C93" w14:paraId="6B502E47" w14:textId="77777777" w:rsidTr="00BA69FF">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A294D07" w14:textId="77777777" w:rsidR="00FF096D" w:rsidRPr="008B6C93" w:rsidRDefault="00FF096D" w:rsidP="00FF096D">
            <w:pPr>
              <w:numPr>
                <w:ilvl w:val="0"/>
                <w:numId w:val="16"/>
              </w:numPr>
              <w:contextualSpacing/>
              <w:rPr>
                <w:rFonts w:cs="Arial"/>
              </w:rPr>
              <w:spacing w:after="0" w:line="240" w:lineRule="auto"/>
            </w:pPr>
            <w:r>
              <w:rPr>
                <w:rFonts w:cs="Arial"/>
              </w:rPr>
              <w:t xml:space="preserve">3</w:t>
            </w:r>
          </w:p>
        </w:tc>
        <w:tc>
          <w:tcPr>
            <w:tcW w:w="1247" w:type="dxa"/>
            <w:tcBorders>
              <w:top w:val="single" w:sz="4" w:space="0" w:color="000000"/>
              <w:left w:val="single" w:sz="4" w:space="0" w:color="000000"/>
              <w:bottom w:val="single" w:sz="4" w:space="0" w:color="000000"/>
              <w:right w:val="single" w:sz="4" w:space="0" w:color="000000"/>
            </w:tcBorders>
            <w:vAlign w:val="center"/>
          </w:tcPr>
          <w:p w14:paraId="2D7CE467" w14:textId="2EDFCAFE"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SPP-4103</w:t>
            </w:r>
          </w:p>
        </w:tc>
        <w:tc>
          <w:tcPr>
            <w:tcW w:w="425" w:type="dxa"/>
            <w:tcBorders>
              <w:top w:val="single" w:sz="4" w:space="0" w:color="000000"/>
              <w:left w:val="single" w:sz="4" w:space="0" w:color="000000"/>
              <w:bottom w:val="single" w:sz="4" w:space="0" w:color="000000"/>
              <w:right w:val="single" w:sz="4" w:space="0" w:color="000000"/>
            </w:tcBorders>
          </w:tcPr>
          <w:p w14:paraId="2B531B9C" w14:textId="590D59A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2E57017F" w14:textId="010C89C1"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E12619" w14:textId="34E80F91"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Safe Production Planning</w:t>
            </w:r>
          </w:p>
        </w:tc>
        <w:tc>
          <w:tcPr>
            <w:tcW w:w="3260" w:type="dxa"/>
            <w:tcBorders>
              <w:top w:val="single" w:sz="4" w:space="0" w:color="000000"/>
              <w:left w:val="single" w:sz="4" w:space="0" w:color="000000"/>
              <w:bottom w:val="single" w:sz="4" w:space="0" w:color="000000"/>
              <w:right w:val="single" w:sz="4" w:space="0" w:color="000000"/>
            </w:tcBorders>
            <w:vAlign w:val="center"/>
          </w:tcPr>
          <w:p w14:paraId="0A7F796F" w14:textId="14906884" w:rsidR="00FF096D" w:rsidRPr="008B6C93" w:rsidRDefault="00FF096D" w:rsidP="00FF096D">
            <w:pPr>
              <w:rPr>
                <w:rFonts w:cs="Arial"/>
              </w:rPr>
              <w:jc w:val="both"/>
            </w:pPr>
            <w:r>
              <w:rPr>
                <w:rFonts w:cs="Arial"/>
              </w:rPr>
              <w:t xml:space="preserve">Translate supplied production requirements into a realistic task, time and resource plan, apply approved hazard controls and readiness checks, and revise the plan when conditions change while escalating decisions beyond delegated authority.</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623D76" w14:textId="60AF464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DCC329" w14:textId="3F27F2E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2638004B" w14:textId="7A9E4AFA"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4D701596" w14:textId="3FD8402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567" w:type="dxa"/>
            <w:tcBorders>
              <w:top w:val="single" w:sz="4" w:space="0" w:color="000000"/>
              <w:left w:val="single" w:sz="4" w:space="0" w:color="000000"/>
              <w:bottom w:val="single" w:sz="4" w:space="0" w:color="000000"/>
              <w:right w:val="single" w:sz="4" w:space="0" w:color="000000"/>
            </w:tcBorders>
            <w:vAlign w:val="center"/>
          </w:tcPr>
          <w:p w14:paraId="5FF8FB40" w14:textId="66581962"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6DCBA555" w14:textId="2EE5F0F9"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Manufacturing, Engineering and Technology</w:t>
            </w:r>
          </w:p>
        </w:tc>
        <w:tc>
          <w:tcPr>
            <w:tcW w:w="1843" w:type="dxa"/>
            <w:tcBorders>
              <w:top w:val="single" w:sz="4" w:space="0" w:color="000000"/>
              <w:left w:val="single" w:sz="4" w:space="0" w:color="000000"/>
              <w:bottom w:val="single" w:sz="4" w:space="0" w:color="000000"/>
              <w:right w:val="single" w:sz="4" w:space="0" w:color="000000"/>
            </w:tcBorders>
            <w:vAlign w:val="center"/>
          </w:tcPr>
          <w:p w14:paraId="38929AFA" w14:textId="1E782CB7" w:rsidR="00FF096D" w:rsidRPr="008B6C93" w:rsidRDefault="00FF096D" w:rsidP="00FF096D">
            <w:pPr>
              <w:contextualSpacing/>
              <w:rPr>
                <w:rFonts w:cs="Arial"/>
              </w:rPr>
              <w:jc w:val="both"/>
            </w:pPr>
            <w:r>
              <w:rPr>
                <w:rFonts w:cs="Arial"/>
              </w:rPr>
              <w:t xml:space="preserve">Mining supervision</w:t>
            </w:r>
          </w:p>
        </w:tc>
      </w:tr>
      <w:tr w:rsidR="00FF096D" w:rsidRPr="008B6C93" w14:paraId="45697BA2" w14:textId="77777777" w:rsidTr="008862B1">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E0C423D" w14:textId="77777777" w:rsidR="00FF096D" w:rsidRPr="008B6C93" w:rsidRDefault="00FF096D" w:rsidP="00FF096D">
            <w:pPr>
              <w:numPr>
                <w:ilvl w:val="0"/>
                <w:numId w:val="16"/>
              </w:numPr>
              <w:contextualSpacing/>
              <w:rPr>
                <w:rFonts w:cs="Arial"/>
              </w:rPr>
              <w:spacing w:after="0" w:line="240" w:lineRule="auto"/>
            </w:pPr>
            <w:r>
              <w:rPr>
                <w:rFonts w:cs="Arial"/>
              </w:rPr>
              <w:t xml:space="preserve">4</w:t>
            </w:r>
          </w:p>
        </w:tc>
        <w:tc>
          <w:tcPr>
            <w:tcW w:w="1247" w:type="dxa"/>
            <w:tcBorders>
              <w:top w:val="single" w:sz="4" w:space="0" w:color="000000"/>
              <w:left w:val="single" w:sz="4" w:space="0" w:color="000000"/>
              <w:bottom w:val="single" w:sz="4" w:space="0" w:color="000000"/>
              <w:right w:val="single" w:sz="4" w:space="0" w:color="000000"/>
            </w:tcBorders>
            <w:vAlign w:val="center"/>
          </w:tcPr>
          <w:p w14:paraId="3756264E" w14:textId="5A7B37E1"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CCFL-4104</w:t>
            </w:r>
          </w:p>
        </w:tc>
        <w:tc>
          <w:tcPr>
            <w:tcW w:w="425" w:type="dxa"/>
            <w:tcBorders>
              <w:top w:val="single" w:sz="4" w:space="0" w:color="000000"/>
              <w:left w:val="single" w:sz="4" w:space="0" w:color="000000"/>
              <w:bottom w:val="single" w:sz="4" w:space="0" w:color="000000"/>
              <w:right w:val="single" w:sz="4" w:space="0" w:color="000000"/>
            </w:tcBorders>
          </w:tcPr>
          <w:p w14:paraId="7F0859D2" w14:textId="3C50692E"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7E6AC52C" w14:textId="19967698"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1B1ACC" w14:textId="45A9F89B"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Crew Coordination and Front-line Leadership</w:t>
            </w:r>
          </w:p>
        </w:tc>
        <w:tc>
          <w:tcPr>
            <w:tcW w:w="3260" w:type="dxa"/>
            <w:tcBorders>
              <w:top w:val="single" w:sz="4" w:space="0" w:color="000000"/>
              <w:left w:val="single" w:sz="4" w:space="0" w:color="000000"/>
              <w:bottom w:val="single" w:sz="4" w:space="0" w:color="000000"/>
              <w:right w:val="single" w:sz="4" w:space="0" w:color="000000"/>
            </w:tcBorders>
            <w:vAlign w:val="center"/>
          </w:tcPr>
          <w:p w14:paraId="67E00103" w14:textId="244F8DE0" w:rsidR="00FF096D" w:rsidRPr="008B6C93" w:rsidRDefault="00FF096D" w:rsidP="00FF096D">
            <w:pPr>
              <w:rPr>
                <w:rFonts w:cs="Arial"/>
              </w:rPr>
              <w:jc w:val="both"/>
            </w:pPr>
            <w:r>
              <w:rPr>
                <w:rFonts w:cs="Arial"/>
              </w:rPr>
              <w:t xml:space="preserve">Allocate bounded crew tasks against competence and supervision requirements, lead inclusive briefings that confirm responsibilities and reporting routes, and monitor progress while adapting communication and sustaining safe, respectful working relationships.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93C86D" w14:textId="25AF4877"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7CCC80" w14:textId="507BC96F"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1DBE083E" w14:textId="37EB76C0"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1E4EFFC7" w14:textId="6622BF3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None; safety readiness before practical work</w:t>
            </w:r>
          </w:p>
        </w:tc>
        <w:tc>
          <w:tcPr>
            <w:tcW w:w="567" w:type="dxa"/>
            <w:tcBorders>
              <w:top w:val="single" w:sz="4" w:space="0" w:color="000000"/>
              <w:left w:val="single" w:sz="4" w:space="0" w:color="000000"/>
              <w:bottom w:val="single" w:sz="4" w:space="0" w:color="000000"/>
              <w:right w:val="single" w:sz="4" w:space="0" w:color="000000"/>
            </w:tcBorders>
            <w:vAlign w:val="center"/>
          </w:tcPr>
          <w:p w14:paraId="57B7332F" w14:textId="5CD2B49E"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2A336D43" w14:textId="515140E7"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Manufacturing, Engineering and Technology</w:t>
            </w:r>
          </w:p>
        </w:tc>
        <w:tc>
          <w:tcPr>
            <w:tcW w:w="1843" w:type="dxa"/>
            <w:tcBorders>
              <w:top w:val="single" w:sz="4" w:space="0" w:color="000000"/>
              <w:left w:val="single" w:sz="4" w:space="0" w:color="000000"/>
              <w:bottom w:val="single" w:sz="4" w:space="0" w:color="000000"/>
              <w:right w:val="single" w:sz="4" w:space="0" w:color="000000"/>
            </w:tcBorders>
            <w:vAlign w:val="center"/>
          </w:tcPr>
          <w:p w14:paraId="11F37F5B" w14:textId="03582E51" w:rsidR="00FF096D" w:rsidRPr="008B6C93" w:rsidRDefault="00FF096D" w:rsidP="00FF096D">
            <w:pPr>
              <w:contextualSpacing/>
              <w:rPr>
                <w:rFonts w:cs="Arial"/>
              </w:rPr>
              <w:jc w:val="both"/>
            </w:pPr>
            <w:r>
              <w:rPr>
                <w:rFonts w:cs="Arial"/>
              </w:rPr>
              <w:t xml:space="preserve">Mining supervision</w:t>
            </w:r>
          </w:p>
        </w:tc>
      </w:tr>
      <w:tr w:rsidR="00FF096D" w:rsidRPr="008B6C93" w14:paraId="4A92823B" w14:textId="77777777" w:rsidTr="008862B1">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AB8CAD1" w14:textId="77777777" w:rsidR="00FF096D" w:rsidRPr="008B6C93" w:rsidRDefault="00FF096D" w:rsidP="00FF096D">
            <w:pPr>
              <w:numPr>
                <w:ilvl w:val="0"/>
                <w:numId w:val="16"/>
              </w:numPr>
              <w:contextualSpacing/>
              <w:rPr>
                <w:rFonts w:cs="Arial"/>
              </w:rPr>
              <w:spacing w:after="0" w:line="240" w:lineRule="auto"/>
            </w:pPr>
            <w:r>
              <w:rPr>
                <w:rFonts w:cs="Arial"/>
              </w:rPr>
              <w:t xml:space="preserve">5</w:t>
            </w:r>
          </w:p>
        </w:tc>
        <w:tc>
          <w:tcPr>
            <w:tcW w:w="1247" w:type="dxa"/>
            <w:tcBorders>
              <w:top w:val="single" w:sz="4" w:space="0" w:color="000000"/>
              <w:left w:val="single" w:sz="4" w:space="0" w:color="000000"/>
              <w:bottom w:val="single" w:sz="4" w:space="0" w:color="000000"/>
              <w:right w:val="single" w:sz="4" w:space="0" w:color="000000"/>
            </w:tcBorders>
            <w:vAlign w:val="center"/>
          </w:tcPr>
          <w:p w14:paraId="1E49B362" w14:textId="441BA920"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RASC-4205</w:t>
            </w:r>
          </w:p>
        </w:tc>
        <w:tc>
          <w:tcPr>
            <w:tcW w:w="425" w:type="dxa"/>
            <w:tcBorders>
              <w:top w:val="single" w:sz="4" w:space="0" w:color="000000"/>
              <w:left w:val="single" w:sz="4" w:space="0" w:color="000000"/>
              <w:bottom w:val="single" w:sz="4" w:space="0" w:color="000000"/>
              <w:right w:val="single" w:sz="4" w:space="0" w:color="000000"/>
            </w:tcBorders>
          </w:tcPr>
          <w:p w14:paraId="0C736908" w14:textId="77777777"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429114C0" w14:textId="77777777" w:rsidR="00FF096D" w:rsidRPr="008B6C93" w:rsidRDefault="00FF096D" w:rsidP="00FF096D">
            <w:pPr>
              <w:pStyle w:val="BodyA"/>
              <w:contextualSpacing/>
              <w:rPr>
                <w:rFonts w:ascii="Arial" w:hAnsi="Arial" w:cs="Arial"/>
                <w:sz w:val="22"/>
                <w:szCs w:val="22"/>
              </w:rPr>
              <w:jc w:val="center"/>
              <w:spacing w:after="0" w:line="240" w:lineRule="auto"/>
              <w:ind w:firstLine="60"/>
            </w:pPr>
            <w:r>
              <w:rPr>
                <w:rFonts w:ascii="Arial" w:hAnsi="Arial" w:cs="Arial"/>
                <w:sz w:val="22"/>
                <w:szCs w:val="22"/>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D5D01B" w14:textId="24B31E5D" w:rsidR="00FF096D" w:rsidRPr="008B6C93" w:rsidRDefault="00FF096D" w:rsidP="00FF096D">
            <w:pPr>
              <w:pStyle w:val="BodyA"/>
              <w:contextualSpacing/>
              <w:rPr>
                <w:rFonts w:ascii="Arial" w:eastAsia="Arial" w:hAnsi="Arial" w:cs="Arial"/>
                <w:sz w:val="22"/>
                <w:szCs w:val="22"/>
              </w:rPr>
              <w:jc w:val="both"/>
              <w:spacing w:after="0" w:line="240" w:lineRule="auto"/>
            </w:pPr>
            <w:r>
              <w:rPr>
                <w:rFonts w:ascii="Arial" w:eastAsia="Arial" w:hAnsi="Arial" w:cs="Arial"/>
                <w:sz w:val="22"/>
                <w:szCs w:val="22"/>
              </w:rPr>
              <w:t xml:space="preserve">Resource Allocation and Shift Control</w:t>
            </w:r>
          </w:p>
        </w:tc>
        <w:tc>
          <w:tcPr>
            <w:tcW w:w="3260" w:type="dxa"/>
            <w:tcBorders>
              <w:top w:val="single" w:sz="4" w:space="0" w:color="000000"/>
              <w:left w:val="single" w:sz="4" w:space="0" w:color="000000"/>
              <w:bottom w:val="single" w:sz="4" w:space="0" w:color="000000"/>
              <w:right w:val="single" w:sz="4" w:space="0" w:color="000000"/>
            </w:tcBorders>
            <w:vAlign w:val="center"/>
          </w:tcPr>
          <w:p w14:paraId="6F9D8B26" w14:textId="4A1BB770" w:rsidR="00FF096D" w:rsidRPr="008B6C93" w:rsidRDefault="00FF096D" w:rsidP="00FF096D">
            <w:pPr>
              <w:rPr>
                <w:rFonts w:cs="Arial"/>
              </w:rPr>
              <w:jc w:val="both"/>
            </w:pPr>
            <w:r>
              <w:rPr>
                <w:rFonts w:cs="Arial"/>
              </w:rPr>
              <w:t xml:space="preserve">Calculate routine labour, time and equipment availability, allocate approved resources against priorities, and adjust a simulated shift schedule within stated authority while recording dependencies and reporting unresolved bottlenecks.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F02DDD" w14:textId="5F376BE8"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1C30E7" w14:textId="6C337A0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w:t>
            </w:r>
          </w:p>
        </w:tc>
        <w:tc>
          <w:tcPr>
            <w:tcW w:w="708" w:type="dxa"/>
            <w:tcBorders>
              <w:top w:val="single" w:sz="4" w:space="0" w:color="000000"/>
              <w:left w:val="single" w:sz="4" w:space="0" w:color="000000"/>
              <w:bottom w:val="single" w:sz="4" w:space="0" w:color="000000"/>
              <w:right w:val="single" w:sz="4" w:space="0" w:color="000000"/>
            </w:tcBorders>
            <w:vAlign w:val="center"/>
          </w:tcPr>
          <w:p w14:paraId="7A8D01E7" w14:textId="0DDE053D"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80</w:t>
            </w:r>
          </w:p>
        </w:tc>
        <w:tc>
          <w:tcPr>
            <w:tcW w:w="1418" w:type="dxa"/>
            <w:tcBorders>
              <w:top w:val="single" w:sz="4" w:space="0" w:color="000000"/>
              <w:left w:val="single" w:sz="4" w:space="0" w:color="000000"/>
              <w:bottom w:val="single" w:sz="4" w:space="0" w:color="000000"/>
              <w:right w:val="single" w:sz="4" w:space="0" w:color="000000"/>
            </w:tcBorders>
            <w:vAlign w:val="center"/>
          </w:tcPr>
          <w:p w14:paraId="0E8F0204" w14:textId="5E0F462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outcome readiness</w:t>
            </w:r>
          </w:p>
        </w:tc>
        <w:tc>
          <w:tcPr>
            <w:tcW w:w="567" w:type="dxa"/>
            <w:tcBorders>
              <w:top w:val="single" w:sz="4" w:space="0" w:color="000000"/>
              <w:left w:val="single" w:sz="4" w:space="0" w:color="000000"/>
              <w:bottom w:val="single" w:sz="4" w:space="0" w:color="000000"/>
              <w:right w:val="single" w:sz="4" w:space="0" w:color="000000"/>
            </w:tcBorders>
            <w:vAlign w:val="center"/>
          </w:tcPr>
          <w:p w14:paraId="1F4D1A1D" w14:textId="1A680072"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48</w:t>
            </w:r>
          </w:p>
        </w:tc>
        <w:tc>
          <w:tcPr>
            <w:tcW w:w="1870" w:type="dxa"/>
            <w:tcBorders>
              <w:top w:val="single" w:sz="4" w:space="0" w:color="000000"/>
              <w:left w:val="single" w:sz="4" w:space="0" w:color="000000"/>
              <w:bottom w:val="single" w:sz="4" w:space="0" w:color="000000"/>
              <w:right w:val="single" w:sz="4" w:space="0" w:color="000000"/>
            </w:tcBorders>
            <w:vAlign w:val="center"/>
          </w:tcPr>
          <w:p w14:paraId="6BEF8906" w14:textId="37F85826"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Manufacturing, Engineering and Technology</w:t>
            </w:r>
          </w:p>
        </w:tc>
        <w:tc>
          <w:tcPr>
            <w:tcW w:w="1843" w:type="dxa"/>
            <w:tcBorders>
              <w:top w:val="single" w:sz="4" w:space="0" w:color="000000"/>
              <w:left w:val="single" w:sz="4" w:space="0" w:color="000000"/>
              <w:bottom w:val="single" w:sz="4" w:space="0" w:color="000000"/>
              <w:right w:val="single" w:sz="4" w:space="0" w:color="000000"/>
            </w:tcBorders>
            <w:vAlign w:val="center"/>
          </w:tcPr>
          <w:p w14:paraId="5F6897C0" w14:textId="68F597FD" w:rsidR="00FF096D" w:rsidRPr="008B6C93" w:rsidRDefault="00FF096D" w:rsidP="00FF096D">
            <w:pPr>
              <w:contextualSpacing/>
              <w:rPr>
                <w:rFonts w:cs="Arial"/>
              </w:rPr>
              <w:jc w:val="both"/>
            </w:pPr>
            <w:r>
              <w:rPr>
                <w:rFonts w:cs="Arial"/>
              </w:rPr>
              <w:t xml:space="preserve">Mining supervision</w:t>
            </w:r>
          </w:p>
        </w:tc>
      </w:tr>
      <w:tr w:rsidR="00FF096D" w:rsidRPr="008B6C93" w14:paraId="6F815FB6" w14:textId="77777777" w:rsidTr="006952F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719AF755" w14:textId="77777777" w:rsidR="00FF096D" w:rsidRPr="008B6C93" w:rsidRDefault="00FF096D" w:rsidP="00FF096D">
            <w:pPr>
              <w:numPr>
                <w:ilvl w:val="0"/>
                <w:numId w:val="16"/>
              </w:numPr>
              <w:contextualSpacing/>
              <w:rPr>
                <w:rFonts w:cs="Arial"/>
              </w:rPr>
              <w:spacing w:after="0" w:line="240" w:lineRule="auto"/>
            </w:pPr>
            <w:r>
              <w:rPr>
                <w:rFonts w:cs="Arial"/>
              </w:rPr>
              <w:t xml:space="preserve">6</w:t>
            </w:r>
          </w:p>
        </w:tc>
        <w:tc>
          <w:tcPr>
            <w:tcW w:w="1247" w:type="dxa"/>
            <w:tcBorders>
              <w:top w:val="single" w:sz="4" w:space="0" w:color="000000"/>
              <w:left w:val="single" w:sz="4" w:space="0" w:color="000000"/>
              <w:bottom w:val="single" w:sz="4" w:space="0" w:color="000000"/>
              <w:right w:val="single" w:sz="4" w:space="0" w:color="000000"/>
            </w:tcBorders>
            <w:vAlign w:val="center"/>
          </w:tcPr>
          <w:p w14:paraId="610F7947" w14:textId="74340A29" w:rsidR="00FF096D" w:rsidRPr="008B6C93" w:rsidRDefault="00FF096D" w:rsidP="00FF096D">
            <w:pPr>
              <w:pStyle w:val="BodyA"/>
              <w:contextualSpacing/>
              <w:rPr>
                <w:rFonts w:ascii="Arial" w:hAnsi="Arial" w:cs="Arial"/>
                <w:sz w:val="22"/>
                <w:szCs w:val="22"/>
              </w:rPr>
              <w:spacing w:after="0" w:line="240" w:lineRule="auto"/>
            </w:pPr>
            <w:r>
              <w:rPr>
                <w:rFonts w:ascii="Arial" w:hAnsi="Arial" w:cs="Arial"/>
                <w:sz w:val="22"/>
                <w:szCs w:val="22"/>
              </w:rPr>
              <w:t xml:space="preserve">CCTW-4206</w:t>
            </w:r>
          </w:p>
        </w:tc>
        <w:tc>
          <w:tcPr>
            <w:tcW w:w="425" w:type="dxa"/>
            <w:tcBorders>
              <w:top w:val="single" w:sz="4" w:space="0" w:color="000000"/>
              <w:left w:val="single" w:sz="4" w:space="0" w:color="000000"/>
              <w:bottom w:val="single" w:sz="4" w:space="0" w:color="000000"/>
              <w:right w:val="single" w:sz="4" w:space="0" w:color="000000"/>
            </w:tcBorders>
          </w:tcPr>
          <w:p w14:paraId="29AC8D4F" w14:textId="5E0EADE3"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5BB5D47B" w14:textId="2E21B44D"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A56925" w14:textId="06A09747" w:rsidR="00FF096D" w:rsidRPr="008B6C93" w:rsidRDefault="00FF096D" w:rsidP="00FF096D">
            <w:pPr>
              <w:contextualSpacing/>
              <w:rPr>
                <w:rFonts w:cs="Arial"/>
              </w:rPr>
            </w:pPr>
            <w:r>
              <w:rPr>
                <w:rFonts w:cs="Arial"/>
              </w:rPr>
              <w:t xml:space="preserve">Coaching, Conflict and Team Wellbeing</w:t>
            </w:r>
          </w:p>
        </w:tc>
        <w:tc>
          <w:tcPr>
            <w:tcW w:w="3260" w:type="dxa"/>
            <w:tcBorders>
              <w:top w:val="single" w:sz="4" w:space="0" w:color="000000"/>
              <w:left w:val="single" w:sz="4" w:space="0" w:color="000000"/>
              <w:bottom w:val="single" w:sz="4" w:space="0" w:color="000000"/>
              <w:right w:val="single" w:sz="4" w:space="0" w:color="000000"/>
            </w:tcBorders>
            <w:vAlign w:val="center"/>
          </w:tcPr>
          <w:p w14:paraId="09BF90F4" w14:textId="0B3025D0" w:rsidR="00FF096D" w:rsidRPr="008B6C93" w:rsidRDefault="00FF096D" w:rsidP="00FF096D">
            <w:pPr>
              <w:rPr>
                <w:rFonts w:cs="Arial"/>
              </w:rPr>
              <w:jc w:val="both"/>
            </w:pPr>
            <w:r>
              <w:rPr>
                <w:rFonts w:cs="Arial"/>
              </w:rPr>
              <w:t xml:space="preserve">Conduct structured coaching and respectful conflict-management conversations, agree bounded learning goals and follow-up, and recognise fatigue or wellbeing concerns requiring approved support or referral beyond the supervisory role.</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289252" w14:textId="197BB7C6"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8217AC" w14:textId="3A45ECC3"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10</w:t>
            </w:r>
          </w:p>
        </w:tc>
        <w:tc>
          <w:tcPr>
            <w:tcW w:w="708" w:type="dxa"/>
            <w:tcBorders>
              <w:top w:val="single" w:sz="4" w:space="0" w:color="000000"/>
              <w:left w:val="single" w:sz="4" w:space="0" w:color="000000"/>
              <w:bottom w:val="single" w:sz="4" w:space="0" w:color="000000"/>
              <w:right w:val="single" w:sz="4" w:space="0" w:color="000000"/>
            </w:tcBorders>
            <w:vAlign w:val="center"/>
          </w:tcPr>
          <w:p w14:paraId="29D3110E" w14:textId="2798D9C5"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100</w:t>
            </w:r>
          </w:p>
        </w:tc>
        <w:tc>
          <w:tcPr>
            <w:tcW w:w="1418" w:type="dxa"/>
            <w:tcBorders>
              <w:top w:val="single" w:sz="4" w:space="0" w:color="000000"/>
              <w:left w:val="single" w:sz="4" w:space="0" w:color="000000"/>
              <w:bottom w:val="single" w:sz="4" w:space="0" w:color="000000"/>
              <w:right w:val="single" w:sz="4" w:space="0" w:color="000000"/>
            </w:tcBorders>
          </w:tcPr>
          <w:p w14:paraId="21420B52" w14:textId="0B03FCF9"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M03 and M04 outcome readiness</w:t>
            </w:r>
          </w:p>
        </w:tc>
        <w:tc>
          <w:tcPr>
            <w:tcW w:w="567" w:type="dxa"/>
            <w:tcBorders>
              <w:top w:val="single" w:sz="4" w:space="0" w:color="000000"/>
              <w:left w:val="single" w:sz="4" w:space="0" w:color="000000"/>
              <w:bottom w:val="single" w:sz="4" w:space="0" w:color="000000"/>
              <w:right w:val="single" w:sz="4" w:space="0" w:color="000000"/>
            </w:tcBorders>
            <w:vAlign w:val="center"/>
          </w:tcPr>
          <w:p w14:paraId="7DB91C55" w14:textId="22E5D03C" w:rsidR="00FF096D" w:rsidRPr="008B6C93" w:rsidRDefault="00FF096D" w:rsidP="00FF096D">
            <w:pPr>
              <w:pStyle w:val="BodyA"/>
              <w:contextualSpacing/>
              <w:rPr>
                <w:rFonts w:ascii="Arial" w:hAnsi="Arial" w:cs="Arial"/>
                <w:sz w:val="22"/>
                <w:szCs w:val="22"/>
              </w:rPr>
              <w:jc w:val="center"/>
              <w:spacing w:after="0" w:line="240" w:lineRule="auto"/>
            </w:pPr>
            <w:r>
              <w:rPr>
                <w:rFonts w:ascii="Arial" w:hAnsi="Arial" w:cs="Arial"/>
                <w:sz w:val="22"/>
                <w:szCs w:val="22"/>
              </w:rPr>
              <w:t xml:space="preserve">60</w:t>
            </w:r>
          </w:p>
        </w:tc>
        <w:tc>
          <w:tcPr>
            <w:tcW w:w="1870" w:type="dxa"/>
            <w:tcBorders>
              <w:top w:val="single" w:sz="4" w:space="0" w:color="000000"/>
              <w:left w:val="single" w:sz="4" w:space="0" w:color="000000"/>
              <w:bottom w:val="single" w:sz="4" w:space="0" w:color="000000"/>
              <w:right w:val="single" w:sz="4" w:space="0" w:color="000000"/>
            </w:tcBorders>
          </w:tcPr>
          <w:p w14:paraId="4180D706" w14:textId="11FE27EA"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Manufacturing, Engineering and Technology</w:t>
            </w:r>
          </w:p>
        </w:tc>
        <w:tc>
          <w:tcPr>
            <w:tcW w:w="1843" w:type="dxa"/>
            <w:tcBorders>
              <w:top w:val="single" w:sz="4" w:space="0" w:color="000000"/>
              <w:left w:val="single" w:sz="4" w:space="0" w:color="000000"/>
              <w:bottom w:val="single" w:sz="4" w:space="0" w:color="000000"/>
              <w:right w:val="single" w:sz="4" w:space="0" w:color="000000"/>
            </w:tcBorders>
            <w:vAlign w:val="center"/>
          </w:tcPr>
          <w:p w14:paraId="06C5DB79" w14:textId="30D4B873" w:rsidR="00FF096D" w:rsidRPr="008B6C93" w:rsidRDefault="00FF096D" w:rsidP="00FF096D">
            <w:pPr>
              <w:contextualSpacing/>
              <w:rPr>
                <w:rFonts w:cs="Arial"/>
              </w:rPr>
              <w:jc w:val="both"/>
            </w:pPr>
            <w:r>
              <w:rPr>
                <w:rFonts w:cs="Arial"/>
              </w:rPr>
              <w:t xml:space="preserve">Mining supervision</w:t>
            </w:r>
          </w:p>
        </w:tc>
      </w:tr>
      <w:bookmarkEnd w:id="0"/>
      <w:tr w:rsidR="00FF096D" w:rsidRPr="008B6C93" w14:paraId="24ACFAE1" w14:textId="77777777" w:rsidTr="00273FD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5141B025" w14:textId="77777777" w:rsidR="00FF096D" w:rsidRPr="008B6C93" w:rsidRDefault="00FF096D" w:rsidP="00FF096D">
            <w:pPr>
              <w:numPr>
                <w:ilvl w:val="0"/>
                <w:numId w:val="16"/>
              </w:numPr>
              <w:contextualSpacing/>
              <w:rPr>
                <w:rFonts w:cs="Arial"/>
              </w:rPr>
              <w:spacing w:after="0" w:line="240" w:lineRule="auto"/>
            </w:pPr>
            <w:r>
              <w:rPr>
                <w:rFonts w:cs="Arial"/>
              </w:rPr>
              <w:t xml:space="preserve">7</w:t>
            </w:r>
          </w:p>
        </w:tc>
        <w:tc>
          <w:tcPr>
            <w:tcW w:w="1247" w:type="dxa"/>
            <w:tcBorders>
              <w:top w:val="single" w:sz="4" w:space="0" w:color="000000"/>
              <w:left w:val="single" w:sz="4" w:space="0" w:color="000000"/>
              <w:bottom w:val="single" w:sz="4" w:space="0" w:color="000000"/>
              <w:right w:val="single" w:sz="4" w:space="0" w:color="000000"/>
            </w:tcBorders>
            <w:vAlign w:val="center"/>
          </w:tcPr>
          <w:p w14:paraId="600F4BFD" w14:textId="0B76C96C"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PMSH-4207</w:t>
            </w:r>
          </w:p>
        </w:tc>
        <w:tc>
          <w:tcPr>
            <w:tcW w:w="425" w:type="dxa"/>
            <w:tcBorders>
              <w:top w:val="single" w:sz="4" w:space="0" w:color="000000"/>
              <w:left w:val="single" w:sz="4" w:space="0" w:color="000000"/>
              <w:bottom w:val="single" w:sz="4" w:space="0" w:color="000000"/>
              <w:right w:val="single" w:sz="4" w:space="0" w:color="000000"/>
            </w:tcBorders>
          </w:tcPr>
          <w:p w14:paraId="45E30CDD" w14:textId="77777777"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32715FF7" w14:textId="77777777"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7B4CDD" w14:textId="59D828D4" w:rsidR="00FF096D" w:rsidRPr="008B6C93" w:rsidRDefault="00FF096D" w:rsidP="00FF096D">
            <w:pPr>
              <w:contextualSpacing/>
              <w:rPr>
                <w:rFonts w:eastAsia="Arial" w:cs="Arial"/>
              </w:rPr>
            </w:pPr>
            <w:r>
              <w:rPr>
                <w:rFonts w:eastAsia="Arial" w:cs="Arial"/>
              </w:rPr>
              <w:t xml:space="preserve">Performance Monitoring and Shift Handover</w:t>
            </w:r>
          </w:p>
        </w:tc>
        <w:tc>
          <w:tcPr>
            <w:tcW w:w="3260" w:type="dxa"/>
            <w:tcBorders>
              <w:top w:val="single" w:sz="4" w:space="0" w:color="000000"/>
              <w:left w:val="single" w:sz="4" w:space="0" w:color="000000"/>
              <w:bottom w:val="single" w:sz="4" w:space="0" w:color="000000"/>
              <w:right w:val="single" w:sz="4" w:space="0" w:color="000000"/>
            </w:tcBorders>
            <w:vAlign w:val="center"/>
          </w:tcPr>
          <w:p w14:paraId="0F4094BA" w14:textId="6AEBD02D" w:rsidR="00FF096D" w:rsidRPr="008B6C93" w:rsidRDefault="00FF096D" w:rsidP="00FF096D">
            <w:pPr>
              <w:rPr>
                <w:rFonts w:cs="Arial"/>
              </w:rPr>
              <w:jc w:val="both"/>
            </w:pPr>
            <w:r>
              <w:rPr>
                <w:rFonts w:cs="Arial"/>
              </w:rPr>
              <w:t xml:space="preserve">Interpret production, quality and safety indicators against supplied targets, distinguish facts from assumptions in a simple variance investigation, and prepare prioritised shift handovers identifying outstanding risks, resources, actions and responsibilities.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966043" w14:textId="2DE727BE"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F7C921" w14:textId="17EC8150"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w:t>
            </w:r>
          </w:p>
        </w:tc>
        <w:tc>
          <w:tcPr>
            <w:tcW w:w="708" w:type="dxa"/>
            <w:tcBorders>
              <w:top w:val="single" w:sz="4" w:space="0" w:color="000000"/>
              <w:left w:val="single" w:sz="4" w:space="0" w:color="000000"/>
              <w:bottom w:val="single" w:sz="4" w:space="0" w:color="000000"/>
              <w:right w:val="single" w:sz="4" w:space="0" w:color="000000"/>
            </w:tcBorders>
            <w:vAlign w:val="center"/>
          </w:tcPr>
          <w:p w14:paraId="46EBA1D9" w14:textId="67299302"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100</w:t>
            </w:r>
          </w:p>
        </w:tc>
        <w:tc>
          <w:tcPr>
            <w:tcW w:w="1418" w:type="dxa"/>
            <w:tcBorders>
              <w:top w:val="single" w:sz="4" w:space="0" w:color="000000"/>
              <w:left w:val="single" w:sz="4" w:space="0" w:color="000000"/>
              <w:bottom w:val="single" w:sz="4" w:space="0" w:color="000000"/>
              <w:right w:val="single" w:sz="4" w:space="0" w:color="000000"/>
            </w:tcBorders>
          </w:tcPr>
          <w:p w14:paraId="58ACD7C6" w14:textId="330CA104"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and M06 may be concurrent</w:t>
            </w:r>
          </w:p>
        </w:tc>
        <w:tc>
          <w:tcPr>
            <w:tcW w:w="567" w:type="dxa"/>
            <w:tcBorders>
              <w:top w:val="single" w:sz="4" w:space="0" w:color="000000"/>
              <w:left w:val="single" w:sz="4" w:space="0" w:color="000000"/>
              <w:bottom w:val="single" w:sz="4" w:space="0" w:color="000000"/>
              <w:right w:val="single" w:sz="4" w:space="0" w:color="000000"/>
            </w:tcBorders>
            <w:vAlign w:val="center"/>
          </w:tcPr>
          <w:p w14:paraId="79DEADE1" w14:textId="657257D3"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60</w:t>
            </w:r>
          </w:p>
        </w:tc>
        <w:tc>
          <w:tcPr>
            <w:tcW w:w="1870" w:type="dxa"/>
            <w:tcBorders>
              <w:top w:val="single" w:sz="4" w:space="0" w:color="000000"/>
              <w:left w:val="single" w:sz="4" w:space="0" w:color="000000"/>
              <w:bottom w:val="single" w:sz="4" w:space="0" w:color="000000"/>
              <w:right w:val="single" w:sz="4" w:space="0" w:color="000000"/>
            </w:tcBorders>
          </w:tcPr>
          <w:p w14:paraId="6EC1809B" w14:textId="56D30101"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Manufacturing, Engineering and Technology</w:t>
            </w:r>
          </w:p>
        </w:tc>
        <w:tc>
          <w:tcPr>
            <w:tcW w:w="1843" w:type="dxa"/>
            <w:tcBorders>
              <w:top w:val="single" w:sz="4" w:space="0" w:color="000000"/>
              <w:left w:val="single" w:sz="4" w:space="0" w:color="000000"/>
              <w:bottom w:val="single" w:sz="4" w:space="0" w:color="000000"/>
              <w:right w:val="single" w:sz="4" w:space="0" w:color="000000"/>
            </w:tcBorders>
            <w:vAlign w:val="center"/>
          </w:tcPr>
          <w:p w14:paraId="106F9B7E" w14:textId="6BB4F110" w:rsidR="00FF096D" w:rsidRPr="008B6C93" w:rsidRDefault="00FF096D" w:rsidP="00FF096D">
            <w:pPr>
              <w:contextualSpacing/>
              <w:rPr>
                <w:rFonts w:cs="Arial"/>
              </w:rPr>
              <w:jc w:val="both"/>
            </w:pPr>
            <w:r>
              <w:rPr>
                <w:rFonts w:cs="Arial"/>
              </w:rPr>
              <w:t xml:space="preserve">Mining supervision</w:t>
            </w:r>
          </w:p>
        </w:tc>
      </w:tr>
      <w:tr w:rsidR="00FF096D" w:rsidRPr="008B6C93" w14:paraId="45FF8232" w14:textId="77777777" w:rsidTr="006952FD">
        <w:trPr>
          <w:trHeight w:val="451"/>
          <w:cantSplit/>
        </w:trPr>
        <w:tc>
          <w:tcPr>
            <w:tcW w:w="567" w:type="dxa"/>
            <w:tcBorders>
              <w:top w:val="single" w:sz="4" w:space="0" w:color="000000"/>
              <w:left w:val="single" w:sz="4" w:space="0" w:color="000000"/>
              <w:bottom w:val="single" w:sz="4" w:space="0" w:color="000000"/>
              <w:right w:val="single" w:sz="4" w:space="0" w:color="000000"/>
            </w:tcBorders>
          </w:tcPr>
          <w:p w14:paraId="1B2155DE" w14:textId="77777777" w:rsidR="00FF096D" w:rsidRPr="008B6C93" w:rsidRDefault="00FF096D" w:rsidP="00FF096D">
            <w:pPr>
              <w:numPr>
                <w:ilvl w:val="0"/>
                <w:numId w:val="16"/>
              </w:numPr>
              <w:contextualSpacing/>
              <w:rPr>
                <w:rFonts w:cs="Arial"/>
              </w:rPr>
              <w:spacing w:after="0" w:line="240" w:lineRule="auto"/>
            </w:pPr>
            <w:r>
              <w:rPr>
                <w:rFonts w:cs="Arial"/>
              </w:rPr>
              <w:t xml:space="preserve">8</w:t>
            </w:r>
          </w:p>
        </w:tc>
        <w:tc>
          <w:tcPr>
            <w:tcW w:w="1247" w:type="dxa"/>
            <w:tcBorders>
              <w:top w:val="single" w:sz="4" w:space="0" w:color="000000"/>
              <w:left w:val="single" w:sz="4" w:space="0" w:color="000000"/>
              <w:bottom w:val="single" w:sz="4" w:space="0" w:color="000000"/>
              <w:right w:val="single" w:sz="4" w:space="0" w:color="000000"/>
            </w:tcBorders>
            <w:vAlign w:val="center"/>
          </w:tcPr>
          <w:p w14:paraId="68E7EE1A" w14:textId="6719F7BE" w:rsidR="00FF096D" w:rsidRPr="008B6C93" w:rsidRDefault="00FF096D" w:rsidP="00FF096D">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IMSS-4208</w:t>
            </w:r>
          </w:p>
        </w:tc>
        <w:tc>
          <w:tcPr>
            <w:tcW w:w="425" w:type="dxa"/>
            <w:tcBorders>
              <w:top w:val="single" w:sz="4" w:space="0" w:color="000000"/>
              <w:left w:val="single" w:sz="4" w:space="0" w:color="000000"/>
              <w:bottom w:val="single" w:sz="4" w:space="0" w:color="000000"/>
              <w:right w:val="single" w:sz="4" w:space="0" w:color="000000"/>
            </w:tcBorders>
          </w:tcPr>
          <w:p w14:paraId="24A64E16" w14:textId="0D2D1396" w:rsidR="00FF096D" w:rsidRPr="008B6C93" w:rsidRDefault="00FF096D" w:rsidP="00FF096D">
            <w:pPr>
              <w:contextualSpacing/>
              <w:rPr>
                <w:rFonts w:cs="Arial"/>
              </w:rPr>
              <w:jc w:val="center"/>
            </w:pPr>
            <w:r>
              <w:rPr>
                <w:rFonts w:cs="Arial"/>
              </w:rPr>
              <w:t xml:space="preserve">1</w:t>
            </w:r>
          </w:p>
        </w:tc>
        <w:tc>
          <w:tcPr>
            <w:tcW w:w="567" w:type="dxa"/>
            <w:tcBorders>
              <w:top w:val="single" w:sz="4" w:space="0" w:color="000000"/>
              <w:left w:val="single" w:sz="4" w:space="0" w:color="000000"/>
              <w:bottom w:val="single" w:sz="4" w:space="0" w:color="000000"/>
              <w:right w:val="single" w:sz="4" w:space="0" w:color="000000"/>
            </w:tcBorders>
          </w:tcPr>
          <w:p w14:paraId="1B0E7863" w14:textId="567CCF64" w:rsidR="00FF096D" w:rsidRPr="008B6C93" w:rsidRDefault="00FF096D" w:rsidP="00FF096D">
            <w:pPr>
              <w:contextualSpacing/>
              <w:rPr>
                <w:rFonts w:cs="Arial"/>
              </w:rPr>
              <w:jc w:val="center"/>
            </w:pPr>
            <w:r>
              <w:rPr>
                <w:rFonts w:cs="Arial"/>
              </w:rPr>
              <w:t xml:space="preserve">2</w:t>
            </w:r>
          </w:p>
        </w:tc>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2D3201" w14:textId="54A32308" w:rsidR="00FF096D" w:rsidRPr="008B6C93" w:rsidRDefault="00FF096D" w:rsidP="00FF096D">
            <w:pPr>
              <w:contextualSpacing/>
              <w:rPr>
                <w:rFonts w:eastAsia="Arial" w:cs="Arial"/>
              </w:rPr>
            </w:pPr>
            <w:r>
              <w:rPr>
                <w:rFonts w:eastAsia="Arial" w:cs="Arial"/>
              </w:rPr>
              <w:t xml:space="preserve">Integrated Mining Shift-Supervision Simulation</w:t>
            </w:r>
          </w:p>
        </w:tc>
        <w:tc>
          <w:tcPr>
            <w:tcW w:w="3260" w:type="dxa"/>
            <w:tcBorders>
              <w:top w:val="single" w:sz="4" w:space="0" w:color="000000"/>
              <w:left w:val="single" w:sz="4" w:space="0" w:color="000000"/>
              <w:bottom w:val="single" w:sz="4" w:space="0" w:color="000000"/>
              <w:right w:val="single" w:sz="4" w:space="0" w:color="000000"/>
            </w:tcBorders>
            <w:vAlign w:val="center"/>
          </w:tcPr>
          <w:p w14:paraId="01E40125" w14:textId="176F947B" w:rsidR="00FF096D" w:rsidRPr="008B6C93" w:rsidRDefault="00FF096D" w:rsidP="00FF096D">
            <w:pPr>
              <w:rPr>
                <w:rFonts w:cs="Arial"/>
              </w:rPr>
              <w:jc w:val="both"/>
            </w:pPr>
            <w:r>
              <w:rPr>
                <w:rFonts w:cs="Arial"/>
              </w:rPr>
              <w:t xml:space="preserve">Plan and coordinate a safe simulated mining-support shift, coach team members and respond to routine and selected unfamiliar changes within delegated limits, and defend supervisory decisions while evaluating team learning and handover quality.</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0CA56F" w14:textId="40F98F5D"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4</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33679F" w14:textId="40FDC23E"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w:t>
            </w:r>
          </w:p>
        </w:tc>
        <w:tc>
          <w:tcPr>
            <w:tcW w:w="708" w:type="dxa"/>
            <w:tcBorders>
              <w:top w:val="single" w:sz="4" w:space="0" w:color="000000"/>
              <w:left w:val="single" w:sz="4" w:space="0" w:color="000000"/>
              <w:bottom w:val="single" w:sz="4" w:space="0" w:color="000000"/>
              <w:right w:val="single" w:sz="4" w:space="0" w:color="000000"/>
            </w:tcBorders>
            <w:vAlign w:val="center"/>
          </w:tcPr>
          <w:p w14:paraId="4A1B1681" w14:textId="6211AE18"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120</w:t>
            </w:r>
          </w:p>
        </w:tc>
        <w:tc>
          <w:tcPr>
            <w:tcW w:w="1418" w:type="dxa"/>
            <w:tcBorders>
              <w:top w:val="single" w:sz="4" w:space="0" w:color="000000"/>
              <w:left w:val="single" w:sz="4" w:space="0" w:color="000000"/>
              <w:bottom w:val="single" w:sz="4" w:space="0" w:color="000000"/>
              <w:right w:val="single" w:sz="4" w:space="0" w:color="000000"/>
            </w:tcBorders>
            <w:vAlign w:val="center"/>
          </w:tcPr>
          <w:p w14:paraId="0C3B213E" w14:textId="0689F803"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M03 and M04 readiness; M05 to M07 concurrent; evidence before final assessment</w:t>
            </w:r>
          </w:p>
        </w:tc>
        <w:tc>
          <w:tcPr>
            <w:tcW w:w="567" w:type="dxa"/>
            <w:tcBorders>
              <w:top w:val="single" w:sz="4" w:space="0" w:color="000000"/>
              <w:left w:val="single" w:sz="4" w:space="0" w:color="000000"/>
              <w:bottom w:val="single" w:sz="4" w:space="0" w:color="000000"/>
              <w:right w:val="single" w:sz="4" w:space="0" w:color="000000"/>
            </w:tcBorders>
            <w:vAlign w:val="center"/>
          </w:tcPr>
          <w:p w14:paraId="5376FAD9" w14:textId="6EA0252C" w:rsidR="00FF096D" w:rsidRPr="008B6C93" w:rsidRDefault="00FF096D" w:rsidP="00FF096D">
            <w:pPr>
              <w:pStyle w:val="BodyA"/>
              <w:contextualSpacing/>
              <w:rPr>
                <w:rFonts w:ascii="Arial" w:eastAsia="Times New Roman" w:hAnsi="Arial" w:cs="Arial"/>
                <w:sz w:val="22"/>
                <w:szCs w:val="22"/>
                <w:lang w:val="en-NA" w:eastAsia="en-GB"/>
              </w:rPr>
              <w:jc w:val="center"/>
              <w:spacing w:after="0" w:line="240" w:lineRule="auto"/>
            </w:pPr>
            <w:r>
              <w:rPr>
                <w:rFonts w:ascii="Arial" w:eastAsia="Times New Roman" w:hAnsi="Arial" w:cs="Arial"/>
                <w:sz w:val="22"/>
                <w:szCs w:val="22"/>
                <w:lang w:val="en-NA" w:eastAsia="en-GB"/>
              </w:rPr>
              <w:t xml:space="preserve">72</w:t>
            </w:r>
          </w:p>
        </w:tc>
        <w:tc>
          <w:tcPr>
            <w:tcW w:w="1870" w:type="dxa"/>
            <w:tcBorders>
              <w:top w:val="single" w:sz="4" w:space="0" w:color="000000"/>
              <w:left w:val="single" w:sz="4" w:space="0" w:color="000000"/>
              <w:bottom w:val="single" w:sz="4" w:space="0" w:color="000000"/>
              <w:right w:val="single" w:sz="4" w:space="0" w:color="000000"/>
            </w:tcBorders>
          </w:tcPr>
          <w:p w14:paraId="168240EF" w14:textId="0F7B6276" w:rsidR="00FF096D" w:rsidRPr="008B6C93" w:rsidRDefault="00FF096D" w:rsidP="00FF096D">
            <w:pPr>
              <w:pStyle w:val="BodyA"/>
              <w:contextualSpacing/>
              <w:rPr>
                <w:rFonts w:ascii="Arial" w:hAnsi="Arial" w:cs="Arial"/>
                <w:sz w:val="22"/>
                <w:szCs w:val="22"/>
              </w:rPr>
              <w:jc w:val="both"/>
              <w:spacing w:after="0" w:line="240" w:lineRule="auto"/>
            </w:pPr>
            <w:r>
              <w:rPr>
                <w:rFonts w:ascii="Arial" w:hAnsi="Arial" w:cs="Arial"/>
                <w:sz w:val="22"/>
                <w:szCs w:val="22"/>
              </w:rPr>
              <w:t xml:space="preserve">Manufacturing, Engineering and Technology</w:t>
            </w:r>
          </w:p>
        </w:tc>
        <w:tc>
          <w:tcPr>
            <w:tcW w:w="1843" w:type="dxa"/>
            <w:tcBorders>
              <w:top w:val="single" w:sz="4" w:space="0" w:color="000000"/>
              <w:left w:val="single" w:sz="4" w:space="0" w:color="000000"/>
              <w:bottom w:val="single" w:sz="4" w:space="0" w:color="000000"/>
              <w:right w:val="single" w:sz="4" w:space="0" w:color="000000"/>
            </w:tcBorders>
            <w:vAlign w:val="center"/>
          </w:tcPr>
          <w:p w14:paraId="1E01CC18" w14:textId="50EEB261" w:rsidR="00FF096D" w:rsidRPr="008B6C93" w:rsidRDefault="00FF096D" w:rsidP="00FF096D">
            <w:pPr>
              <w:contextualSpacing/>
              <w:rPr>
                <w:rFonts w:cs="Arial"/>
              </w:rPr>
              <w:jc w:val="both"/>
            </w:pPr>
            <w:r>
              <w:rPr>
                <w:rFonts w:cs="Arial"/>
              </w:rPr>
              <w:t xml:space="preserve">Mining supervision</w:t>
            </w:r>
          </w:p>
        </w:tc>
      </w:tr>
    </w:tbl>
    <w:p w14:paraId="5E53A1A1" w14:textId="77777777" w:rsidR="00FF096D" w:rsidRPr="008B6C93" w:rsidRDefault="00FF096D">
      <w:pPr>
        <w:rPr>
          <w:rFonts w:cs="Arial"/>
        </w:rPr>
        <w:sectPr w:rsidR="00FF096D" w:rsidRPr="008B6C93">
          <w:pgSz w:w="16838" w:h="11906" w:orient="landscape"/>
          <w:pgMar w:top="850" w:right="907" w:bottom="850" w:left="907" w:header="397" w:footer="397" w:gutter="0"/>
          <w:cols w:space="720"/>
          <w:docGrid w:linePitch="360"/>
        </w:sectPr>
      </w:pPr>
    </w:p>
    <w:p w14:paraId="79BA7FBD" w14:textId="77777777" w:rsidR="00484777" w:rsidRPr="008B6C93" w:rsidRDefault="00484777">
      <w:pPr>
        <w:rPr>
          <w:rFonts w:cs="Arial"/>
        </w:rPr>
      </w:pPr>
    </w:p>
    <w:p w14:paraId="61A0489C" w14:textId="6E27D45E" w:rsidR="00FF096D" w:rsidRPr="008B6C93" w:rsidRDefault="00FF096D">
      <w:pPr>
        <w:rPr>
          <w:rFonts w:cs="Arial"/>
          <w:b/>
          <w:bCs/>
        </w:rPr>
        <w:keepNext/>
      </w:pPr>
      <w:r w:rsidRPr="008B6C93">
        <w:rPr>
          <w:rFonts w:cs="Arial"/>
          <w:b/>
          <w:bCs/>
        </w:rPr>
        <w:t>Detailed</w:t>
      </w:r>
      <w:r w:rsidR="00594976" w:rsidRPr="008B6C93">
        <w:rPr>
          <w:rFonts w:cs="Arial"/>
          <w:b/>
          <w:bCs/>
        </w:rPr>
        <w:t xml:space="preserve"> Outcomes of Learning </w:t>
      </w:r>
    </w:p>
    <w:tbl>
      <w:tblPr>
        <w:tblLook w:val="0000" w:firstRow="0" w:lastRow="0" w:firstColumn="0" w:lastColumn="0" w:noHBand="0" w:noVBand="0"/>
        <w:tblW w:w="10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993"/>
        <w:gridCol w:w="1842"/>
        <w:gridCol w:w="4111"/>
        <w:gridCol w:w="1276"/>
        <w:gridCol w:w="850"/>
        <w:gridCol w:w="992"/>
      </w:tblGrid>
      <w:tr w:rsidR="00374014" w:rsidRPr="008B6C93" w14:paraId="3C18A14A" w14:textId="0FD14FEE" w:rsidTr="00374014">
        <w:trPr>
          <w:cantSplit/>
          <w:trHeight w:val="1134"/>
          <w:tblHeader/>
        </w:trPr>
        <w:tc>
          <w:tcPr>
            <w:tcW w:w="993" w:type="dxa"/>
            <w:tcBorders>
              <w:top w:val="single" w:sz="4" w:space="0" w:color="000000"/>
              <w:left w:val="single" w:sz="4" w:space="0" w:color="000000"/>
              <w:bottom w:val="single" w:sz="4" w:space="0" w:color="000000"/>
              <w:right w:val="single" w:sz="4" w:space="0" w:color="000000"/>
            </w:tcBorders>
            <w:shd w:val="clear" w:color="auto" w:fill="D9D9D9"/>
          </w:tcPr>
          <w:p w14:paraId="5D0E66DB" w14:textId="77777777" w:rsidR="00374014" w:rsidRPr="008B6C93" w:rsidRDefault="00374014" w:rsidP="008862B1">
            <w:pPr>
              <w:contextualSpacing/>
              <w:rPr>
                <w:rFonts w:eastAsia="Arial Unicode MS" w:cs="Arial"/>
                <w:b/>
                <w:bCs/>
                <w:u w:color="000000"/>
              </w:rPr>
              <w:keepNext/>
            </w:pPr>
            <w:r w:rsidRPr="008B6C93">
              <w:rPr>
                <w:rFonts w:eastAsia="Arial Unicode MS" w:cs="Arial"/>
                <w:b/>
                <w:bCs/>
                <w:u w:color="000000"/>
              </w:rPr>
              <w:t xml:space="preserve">Code </w:t>
            </w:r>
          </w:p>
        </w:tc>
        <w:tc>
          <w:tcPr>
            <w:tcW w:w="18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C8CC5C4" w14:textId="77777777" w:rsidR="00374014" w:rsidRPr="008B6C93" w:rsidRDefault="00374014" w:rsidP="008862B1">
            <w:pPr>
              <w:contextualSpacing/>
              <w:rPr>
                <w:rFonts w:eastAsia="Arial Unicode MS" w:cs="Arial"/>
                <w:b/>
                <w:bCs/>
                <w:u w:color="000000"/>
              </w:rPr>
              <w:keepNext/>
            </w:pPr>
            <w:r w:rsidRPr="008B6C93">
              <w:rPr>
                <w:rFonts w:eastAsia="Arial Unicode MS" w:cs="Arial"/>
                <w:b/>
                <w:bCs/>
                <w:u w:color="000000"/>
              </w:rPr>
              <w:t xml:space="preserve">Course Title </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Pr>
          <w:p w14:paraId="0F8B9A64" w14:textId="77777777" w:rsidR="00374014" w:rsidRPr="008B6C93" w:rsidRDefault="00374014" w:rsidP="008862B1">
            <w:pPr>
              <w:contextualSpacing/>
              <w:rPr>
                <w:rFonts w:cs="Arial"/>
                <w:b/>
                <w:bCs/>
              </w:rPr>
              <w:keepNext/>
              <w:jc w:val="center"/>
            </w:pPr>
            <w:r w:rsidRPr="008B6C93">
              <w:rPr>
                <w:rFonts w:cs="Arial"/>
                <w:b/>
                <w:bCs/>
              </w:rPr>
              <w:t>Outcomes of Learning</w:t>
            </w:r>
          </w:p>
          <w:p w14:paraId="79AEABEA" w14:textId="77777777" w:rsidR="00374014" w:rsidRPr="008B6C93" w:rsidRDefault="00374014" w:rsidP="008862B1">
            <w:pPr>
              <w:contextualSpacing/>
              <w:rPr>
                <w:rFonts w:cs="Arial"/>
                <w:i/>
                <w:iCs/>
              </w:rPr>
              <w:keepNext/>
              <w:jc w:val="center"/>
            </w:pPr>
            <w:r w:rsidRPr="008B6C93">
              <w:rPr>
                <w:rFonts w:cs="Arial"/>
                <w:i/>
                <w:iCs/>
              </w:rPr>
              <w:t>Upon completing the course, students will be able to:</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3D063C0D" w14:textId="77777777" w:rsidR="00374014" w:rsidRPr="008B6C93" w:rsidRDefault="00374014" w:rsidP="008862B1">
            <w:pPr>
              <w:contextualSpacing/>
              <w:rPr>
                <w:rFonts w:cs="Arial"/>
                <w:b/>
                <w:bCs/>
              </w:rPr>
              <w:keepNext/>
            </w:pPr>
            <w:r w:rsidRPr="008B6C93">
              <w:rPr>
                <w:rFonts w:cs="Arial"/>
                <w:b/>
                <w:bCs/>
              </w:rPr>
              <w:t>Pre-</w:t>
            </w:r>
          </w:p>
          <w:p w14:paraId="333A84EE" w14:textId="77777777" w:rsidR="00374014" w:rsidRPr="008B6C93" w:rsidRDefault="00374014" w:rsidP="008862B1">
            <w:pPr>
              <w:contextualSpacing/>
              <w:rPr>
                <w:rFonts w:eastAsia="Arial Unicode MS" w:cs="Arial"/>
                <w:b/>
                <w:bCs/>
                <w:u w:color="000000"/>
              </w:rPr>
              <w:keepNext/>
            </w:pPr>
            <w:r w:rsidRPr="008B6C93">
              <w:rPr>
                <w:rFonts w:cs="Arial"/>
                <w:b/>
                <w:bCs/>
              </w:rPr>
              <w:t>requisites</w:t>
            </w:r>
          </w:p>
        </w:tc>
        <w:tc>
          <w:tcPr>
            <w:tcW w:w="8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70A7FDE" w14:textId="77777777" w:rsidR="00374014" w:rsidRPr="008B6C93" w:rsidRDefault="00374014" w:rsidP="00374014">
            <w:pPr>
              <w:contextualSpacing/>
              <w:rPr>
                <w:rFonts w:eastAsia="Arial Unicode MS" w:cs="Arial"/>
                <w:b/>
                <w:bCs/>
                <w:u w:color="000000"/>
              </w:rPr>
              <w:keepNext/>
            </w:pPr>
            <w:r w:rsidRPr="008B6C93">
              <w:rPr>
                <w:rFonts w:eastAsia="Arial Unicode MS" w:cs="Arial"/>
                <w:b/>
                <w:bCs/>
                <w:u w:color="000000"/>
              </w:rPr>
              <w:t>Level</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8D84696" w14:textId="77777777" w:rsidR="00374014" w:rsidRPr="008B6C93" w:rsidRDefault="00374014" w:rsidP="00374014">
            <w:pPr>
              <w:contextualSpacing/>
              <w:rPr>
                <w:rFonts w:eastAsia="Arial Unicode MS" w:cs="Arial"/>
                <w:b/>
                <w:bCs/>
                <w:u w:color="000000"/>
              </w:rPr>
              <w:keepNext/>
            </w:pPr>
            <w:r w:rsidRPr="008B6C93">
              <w:rPr>
                <w:rFonts w:eastAsia="Arial Unicode MS" w:cs="Arial"/>
                <w:b/>
                <w:bCs/>
                <w:u w:color="000000"/>
              </w:rPr>
              <w:t>Credits</w:t>
            </w:r>
          </w:p>
        </w:tc>
      </w:tr>
      <w:tr w:rsidR="00374014" w:rsidRPr="008B6C93" w14:paraId="1C5A1B26" w14:textId="1020377F" w:rsidTr="00374014">
        <w:trPr>
          <w:trHeight w:val="207"/>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7F06196" w14:textId="426A189B" w:rsidR="00374014" w:rsidRPr="008B6C93" w:rsidRDefault="00374014" w:rsidP="00594976">
            <w:pPr>
              <w:contextualSpacing/>
              <w:rPr>
                <w:rFonts w:eastAsia="Arial Unicode MS" w:cs="Arial"/>
                <w:u w:color="000000"/>
              </w:rPr>
            </w:pPr>
            <w:r>
              <w:rPr>
                <w:rFonts w:eastAsia="Arial Unicode MS" w:cs="Arial"/>
                <w:u w:color="000000"/>
              </w:rPr>
              <w:t xml:space="preserve">COLT-4101</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DC78D4" w14:textId="00021A14" w:rsidR="00374014" w:rsidRPr="008B6C93" w:rsidRDefault="00374014" w:rsidP="00594976">
            <w:pPr>
              <w:contextualSpacing/>
              <w:rPr>
                <w:rFonts w:eastAsia="Arial Unicode MS" w:cs="Arial"/>
                <w:u w:color="000000"/>
              </w:rPr>
            </w:pPr>
            <w:r>
              <w:rPr>
                <w:rFonts w:eastAsia="Arial Unicode MS" w:cs="Arial"/>
                <w:u w:color="000000"/>
              </w:rPr>
              <w:t xml:space="preserve">Communication and Literacy</w:t>
            </w:r>
          </w:p>
        </w:tc>
        <w:tc>
          <w:tcPr>
            <w:tcW w:w="4111" w:type="dxa"/>
            <w:tcBorders>
              <w:top w:val="single" w:sz="4" w:space="0" w:color="000000"/>
              <w:left w:val="single" w:sz="4" w:space="0" w:color="000000"/>
              <w:bottom w:val="single" w:sz="4" w:space="0" w:color="000000"/>
              <w:right w:val="single" w:sz="4" w:space="0" w:color="000000"/>
            </w:tcBorders>
            <w:vAlign w:val="center"/>
          </w:tcPr>
          <w:p w14:paraId="26DE6C12"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Analyse familiar and unfamiliar concrete workplace texts, resolve conflicting instructions through clarification and justify source reliability.</w:t>
            </w:r>
          </w:p>
          <w:p w14:paraId="0F93737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Produce audience-appropriate referenced reports, learning summaries and workplace correspondence using coherent evidence and appropriate register.</w:t>
            </w:r>
          </w:p>
          <w:p w14:paraId="41D37852" w14:textId="756FB4D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Present a reasoned response in discussion, answer questions and take responsibility for revising work after feedback.</w:t>
            </w:r>
          </w:p>
        </w:tc>
        <w:tc>
          <w:tcPr>
            <w:tcW w:w="1276" w:type="dxa"/>
            <w:tcBorders>
              <w:top w:val="single" w:sz="4" w:space="0" w:color="000000"/>
              <w:left w:val="single" w:sz="4" w:space="0" w:color="000000"/>
              <w:bottom w:val="single" w:sz="4" w:space="0" w:color="000000"/>
              <w:right w:val="single" w:sz="4" w:space="0" w:color="000000"/>
            </w:tcBorders>
            <w:vAlign w:val="center"/>
          </w:tcPr>
          <w:p w14:paraId="68BBC67E" w14:textId="7D36599C" w:rsidR="00374014" w:rsidRPr="008B6C93" w:rsidRDefault="00374014" w:rsidP="00594976">
            <w:pPr>
              <w:contextualSpacing/>
              <w:rPr>
                <w:rFonts w:eastAsia="Arial Unicode MS" w:cs="Arial"/>
                <w:u w:color="000000"/>
              </w:rPr>
              <w:jc w:val="center"/>
            </w:pPr>
            <w:r>
              <w:rPr>
                <w:rFonts w:eastAsia="Arial Unicode MS" w:cs="Arial"/>
                <w:u w:color="000000"/>
              </w:rPr>
              <w:t xml:space="preserve">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BAAE69" w14:textId="6DD5E3AD"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C1B56E" w14:textId="7CA66257"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469C808D" w14:textId="27E5E49A"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47D040A5" w14:textId="6BAF2C3B" w:rsidR="00374014" w:rsidRPr="008B6C93" w:rsidRDefault="00374014" w:rsidP="00594976">
            <w:pPr>
              <w:contextualSpacing/>
              <w:rPr>
                <w:rFonts w:eastAsia="Arial Unicode MS" w:cs="Arial"/>
                <w:u w:color="000000"/>
              </w:rPr>
            </w:pPr>
            <w:r>
              <w:rPr>
                <w:rFonts w:eastAsia="Arial Unicode MS" w:cs="Arial"/>
                <w:u w:color="000000"/>
              </w:rPr>
              <w:t xml:space="preserve">DSAI-4102</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4CCA7E" w14:textId="3A40D1C4" w:rsidR="00374014" w:rsidRPr="008B6C93" w:rsidRDefault="00374014" w:rsidP="00594976">
            <w:pPr>
              <w:contextualSpacing/>
              <w:rPr>
                <w:rFonts w:eastAsia="Arial Unicode MS" w:cs="Arial"/>
                <w:u w:color="000000"/>
              </w:rPr>
            </w:pPr>
            <w:r>
              <w:rPr>
                <w:rFonts w:eastAsia="Arial Unicode MS" w:cs="Arial"/>
                <w:u w:color="000000"/>
              </w:rPr>
              <w:t xml:space="preserve">Digital Skills and Artificial Intelligence</w:t>
            </w:r>
          </w:p>
        </w:tc>
        <w:tc>
          <w:tcPr>
            <w:tcW w:w="4111" w:type="dxa"/>
            <w:tcBorders>
              <w:top w:val="single" w:sz="4" w:space="0" w:color="000000"/>
              <w:left w:val="single" w:sz="4" w:space="0" w:color="000000"/>
              <w:bottom w:val="single" w:sz="4" w:space="0" w:color="000000"/>
              <w:right w:val="single" w:sz="4" w:space="0" w:color="000000"/>
            </w:tcBorders>
            <w:vAlign w:val="center"/>
          </w:tcPr>
          <w:p w14:paraId="4888BFE9"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Select and justify suitable digital tools to organise records, calculate simple spreadsheet results and communicate a concrete task response.</w:t>
            </w:r>
          </w:p>
          <w:p w14:paraId="1C1AE36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Generate and refine an introductory AI-assisted response to a bounded task with synthetic or non-confidential data, secure practices and appropriate privacy controls.</w:t>
            </w:r>
          </w:p>
          <w:p w14:paraId="3A5D3B2B" w14:textId="569CED6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Evaluate unfamiliar digital or AI-generated outputs against credible sources, correct errors and disclose assistance, uncertainty and limitations.</w:t>
            </w:r>
          </w:p>
        </w:tc>
        <w:tc>
          <w:tcPr>
            <w:tcW w:w="1276" w:type="dxa"/>
            <w:tcBorders>
              <w:top w:val="single" w:sz="4" w:space="0" w:color="000000"/>
              <w:left w:val="single" w:sz="4" w:space="0" w:color="000000"/>
              <w:bottom w:val="single" w:sz="4" w:space="0" w:color="000000"/>
              <w:right w:val="single" w:sz="4" w:space="0" w:color="000000"/>
            </w:tcBorders>
            <w:vAlign w:val="center"/>
          </w:tcPr>
          <w:p w14:paraId="25B3C687" w14:textId="5B9B4CBF" w:rsidR="00374014" w:rsidRPr="008B6C93" w:rsidRDefault="00374014" w:rsidP="00594976">
            <w:pPr>
              <w:contextualSpacing/>
              <w:rPr>
                <w:rFonts w:eastAsia="Arial Unicode MS" w:cs="Arial"/>
                <w:u w:color="000000"/>
              </w:rPr>
              <w:jc w:val="center"/>
            </w:pPr>
            <w:r>
              <w:rPr>
                <w:rFonts w:eastAsia="Arial Unicode MS" w:cs="Arial"/>
                <w:u w:color="000000"/>
              </w:rPr>
              <w:t xml:space="preserve">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D3DDB7" w14:textId="1617950D"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EDA9EB" w14:textId="21BDC75A"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061F9162" w14:textId="74EF510D"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3173101F" w14:textId="04190045" w:rsidR="00374014" w:rsidRPr="008B6C93" w:rsidRDefault="00374014" w:rsidP="00594976">
            <w:pPr>
              <w:contextualSpacing/>
              <w:rPr>
                <w:rFonts w:cs="Arial"/>
              </w:rPr>
            </w:pPr>
            <w:r>
              <w:rPr>
                <w:rFonts w:cs="Arial"/>
              </w:rPr>
              <w:t xml:space="preserve">SPP-4103</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3E3ED8" w14:textId="4E2C1C3A" w:rsidR="00374014" w:rsidRPr="008B6C93" w:rsidRDefault="00374014" w:rsidP="00594976">
            <w:pPr>
              <w:contextualSpacing/>
              <w:rPr>
                <w:rFonts w:cs="Arial"/>
              </w:rPr>
            </w:pPr>
            <w:r>
              <w:rPr>
                <w:rFonts w:cs="Arial"/>
              </w:rPr>
              <w:t xml:space="preserve">Safe Production Planning</w:t>
            </w:r>
          </w:p>
        </w:tc>
        <w:tc>
          <w:tcPr>
            <w:tcW w:w="4111" w:type="dxa"/>
            <w:tcBorders>
              <w:top w:val="single" w:sz="4" w:space="0" w:color="000000"/>
              <w:left w:val="single" w:sz="4" w:space="0" w:color="000000"/>
              <w:bottom w:val="single" w:sz="4" w:space="0" w:color="000000"/>
              <w:right w:val="single" w:sz="4" w:space="0" w:color="000000"/>
            </w:tcBorders>
            <w:vAlign w:val="center"/>
          </w:tcPr>
          <w:p w14:paraId="01A9C3A0"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Translate a supplied production requirement into a realistic task sequence, time estimate and resource plan.</w:t>
            </w:r>
          </w:p>
          <w:p w14:paraId="1B9B3852"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Identify task hazards and apply approved readiness checks, controls and stop-work criteria.</w:t>
            </w:r>
          </w:p>
          <w:p w14:paraId="3CFDA62E" w14:textId="3996195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Revise a bounded work plan when conditions change and escalate decisions outside delegated authority.</w:t>
            </w:r>
          </w:p>
        </w:tc>
        <w:tc>
          <w:tcPr>
            <w:tcW w:w="1276" w:type="dxa"/>
            <w:tcBorders>
              <w:top w:val="single" w:sz="4" w:space="0" w:color="000000"/>
              <w:left w:val="single" w:sz="4" w:space="0" w:color="000000"/>
              <w:bottom w:val="single" w:sz="4" w:space="0" w:color="000000"/>
              <w:right w:val="single" w:sz="4" w:space="0" w:color="000000"/>
            </w:tcBorders>
            <w:vAlign w:val="center"/>
          </w:tcPr>
          <w:p w14:paraId="69DD1803" w14:textId="6FDC117A" w:rsidR="00374014" w:rsidRPr="008B6C93" w:rsidRDefault="00374014" w:rsidP="00594976">
            <w:pPr>
              <w:contextualSpacing/>
              <w:rPr>
                <w:rFonts w:eastAsia="Arial Unicode MS" w:cs="Arial"/>
                <w:u w:color="000000"/>
              </w:rPr>
              <w:jc w:val="center"/>
            </w:pPr>
            <w:r>
              <w:rPr>
                <w:rFonts w:eastAsia="Arial Unicode MS" w:cs="Arial"/>
                <w:u w:color="000000"/>
              </w:rPr>
              <w:t xml:space="preserve">None; safety readiness before practical work</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EF1B1B" w14:textId="089580F2"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EFC9DB" w14:textId="6A806EB2"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r w:rsidR="00374014" w:rsidRPr="008B6C93" w14:paraId="2DAB2DB0" w14:textId="13FBE755"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5C159AA" w14:textId="1B048824" w:rsidR="00374014" w:rsidRPr="008B6C93" w:rsidRDefault="00374014" w:rsidP="00594976">
            <w:pPr>
              <w:contextualSpacing/>
              <w:rPr>
                <w:rFonts w:cs="Arial"/>
              </w:rPr>
            </w:pPr>
            <w:r>
              <w:rPr>
                <w:rFonts w:cs="Arial"/>
              </w:rPr>
              <w:t xml:space="preserve">CCFL-4104</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998621" w14:textId="17E78055" w:rsidR="00374014" w:rsidRPr="008B6C93" w:rsidRDefault="00374014" w:rsidP="00594976">
            <w:pPr>
              <w:contextualSpacing/>
              <w:rPr>
                <w:rFonts w:cs="Arial"/>
              </w:rPr>
            </w:pPr>
            <w:r>
              <w:rPr>
                <w:rFonts w:cs="Arial"/>
              </w:rPr>
              <w:t xml:space="preserve">Crew Coordination and Front-line Leadership</w:t>
            </w:r>
          </w:p>
        </w:tc>
        <w:tc>
          <w:tcPr>
            <w:tcW w:w="4111" w:type="dxa"/>
            <w:tcBorders>
              <w:top w:val="single" w:sz="4" w:space="0" w:color="000000"/>
              <w:left w:val="single" w:sz="4" w:space="0" w:color="000000"/>
              <w:bottom w:val="single" w:sz="4" w:space="0" w:color="000000"/>
              <w:right w:val="single" w:sz="4" w:space="0" w:color="000000"/>
            </w:tcBorders>
            <w:vAlign w:val="center"/>
          </w:tcPr>
          <w:p w14:paraId="3892A618"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Allocate bounded tasks using supplied competence, availability and supervision requirements.</w:t>
            </w:r>
          </w:p>
          <w:p w14:paraId="2083F9C7"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Lead an inclusive briefing that confirms responsibilities, understanding and reporting routes.</w:t>
            </w:r>
          </w:p>
          <w:p w14:paraId="5DBB82BE" w14:textId="0746E3CF"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Monitor team progress and adapt communication while maintaining safe and respectful working relationships.</w:t>
            </w:r>
          </w:p>
        </w:tc>
        <w:tc>
          <w:tcPr>
            <w:tcW w:w="1276" w:type="dxa"/>
            <w:tcBorders>
              <w:top w:val="single" w:sz="4" w:space="0" w:color="000000"/>
              <w:left w:val="single" w:sz="4" w:space="0" w:color="000000"/>
              <w:bottom w:val="single" w:sz="4" w:space="0" w:color="000000"/>
              <w:right w:val="single" w:sz="4" w:space="0" w:color="000000"/>
            </w:tcBorders>
            <w:vAlign w:val="center"/>
          </w:tcPr>
          <w:p w14:paraId="7D939C4B" w14:textId="68976A35" w:rsidR="00374014" w:rsidRPr="008B6C93" w:rsidRDefault="00374014" w:rsidP="00594976">
            <w:pPr>
              <w:contextualSpacing/>
              <w:rPr>
                <w:rFonts w:eastAsia="Arial Unicode MS" w:cs="Arial"/>
                <w:u w:color="000000"/>
              </w:rPr>
              <w:jc w:val="center"/>
            </w:pPr>
            <w:r>
              <w:rPr>
                <w:rFonts w:eastAsia="Arial Unicode MS" w:cs="Arial"/>
                <w:u w:color="000000"/>
              </w:rPr>
              <w:t xml:space="preserve">None; safety readiness before practical work</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DFF151" w14:textId="5C239800"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3984E0" w14:textId="5C8B2312"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r w:rsidR="00374014" w:rsidRPr="008B6C93" w14:paraId="1C63B1B5" w14:textId="3E739669"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646A8448" w14:textId="37A51B0F" w:rsidR="00374014" w:rsidRPr="008B6C93" w:rsidRDefault="00374014" w:rsidP="00594976">
            <w:pPr>
              <w:contextualSpacing/>
              <w:rPr>
                <w:rFonts w:cs="Arial"/>
              </w:rPr>
            </w:pPr>
            <w:r>
              <w:rPr>
                <w:rFonts w:cs="Arial"/>
              </w:rPr>
              <w:t xml:space="preserve">RASC-4205</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61BC55" w14:textId="540BF207" w:rsidR="00374014" w:rsidRPr="008B6C93" w:rsidRDefault="00374014" w:rsidP="00594976">
            <w:pPr>
              <w:contextualSpacing/>
              <w:rPr>
                <w:rFonts w:cs="Arial"/>
              </w:rPr>
            </w:pPr>
            <w:r>
              <w:rPr>
                <w:rFonts w:cs="Arial"/>
              </w:rPr>
              <w:t xml:space="preserve">Resource Allocation and Shift Control</w:t>
            </w:r>
          </w:p>
        </w:tc>
        <w:tc>
          <w:tcPr>
            <w:tcW w:w="4111" w:type="dxa"/>
            <w:tcBorders>
              <w:top w:val="single" w:sz="4" w:space="0" w:color="000000"/>
              <w:left w:val="single" w:sz="4" w:space="0" w:color="000000"/>
              <w:bottom w:val="single" w:sz="4" w:space="0" w:color="000000"/>
              <w:right w:val="single" w:sz="4" w:space="0" w:color="000000"/>
            </w:tcBorders>
            <w:vAlign w:val="center"/>
          </w:tcPr>
          <w:p w14:paraId="439AFBA5"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Calculate routine labour, time and equipment availability from supplied production information.</w:t>
            </w:r>
          </w:p>
          <w:p w14:paraId="583FE22C"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Allocate approved resources against priorities and record constraints and dependencies.</w:t>
            </w:r>
          </w:p>
          <w:p w14:paraId="71830495" w14:textId="25D497AA"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Adjust a simulated shift schedule within stated authority and report unresolved bottlenecks.</w:t>
            </w:r>
          </w:p>
        </w:tc>
        <w:tc>
          <w:tcPr>
            <w:tcW w:w="1276" w:type="dxa"/>
            <w:tcBorders>
              <w:top w:val="single" w:sz="4" w:space="0" w:color="000000"/>
              <w:left w:val="single" w:sz="4" w:space="0" w:color="000000"/>
              <w:bottom w:val="single" w:sz="4" w:space="0" w:color="000000"/>
              <w:right w:val="single" w:sz="4" w:space="0" w:color="000000"/>
            </w:tcBorders>
            <w:vAlign w:val="center"/>
          </w:tcPr>
          <w:p w14:paraId="4A53C40F" w14:textId="13D25AE2"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outcome readiness</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955DED" w14:textId="60CD5908"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4104D9" w14:textId="40DD6C89" w:rsidR="00374014" w:rsidRPr="008B6C93" w:rsidRDefault="00374014" w:rsidP="00594976">
            <w:pPr>
              <w:contextualSpacing/>
              <w:rPr>
                <w:rFonts w:eastAsia="Arial Unicode MS" w:cs="Arial"/>
                <w:u w:color="000000"/>
              </w:rPr>
              <w:jc w:val="center"/>
            </w:pPr>
            <w:r>
              <w:rPr>
                <w:rFonts w:eastAsia="Arial Unicode MS" w:cs="Arial"/>
                <w:u w:color="000000"/>
              </w:rPr>
              <w:t xml:space="preserve">8</w:t>
            </w:r>
          </w:p>
        </w:tc>
      </w:tr>
      <w:tr w:rsidR="00374014" w:rsidRPr="008B6C93" w14:paraId="3649A32D" w14:textId="7AC16142"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088EE17C" w14:textId="4205C00D" w:rsidR="00374014" w:rsidRPr="008B6C93" w:rsidRDefault="00374014" w:rsidP="00594976">
            <w:pPr>
              <w:contextualSpacing/>
              <w:rPr>
                <w:rFonts w:cs="Arial"/>
              </w:rPr>
            </w:pPr>
            <w:r>
              <w:rPr>
                <w:rFonts w:cs="Arial"/>
              </w:rPr>
              <w:t xml:space="preserve">CCTW-4206</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6CFCAE" w14:textId="71A5903B" w:rsidR="00374014" w:rsidRPr="008B6C93" w:rsidRDefault="00374014" w:rsidP="00594976">
            <w:pPr>
              <w:contextualSpacing/>
              <w:rPr>
                <w:rFonts w:cs="Arial"/>
              </w:rPr>
            </w:pPr>
            <w:r>
              <w:rPr>
                <w:rFonts w:cs="Arial"/>
              </w:rPr>
              <w:t xml:space="preserve">Coaching, Conflict and Team Wellbeing</w:t>
            </w:r>
          </w:p>
        </w:tc>
        <w:tc>
          <w:tcPr>
            <w:tcW w:w="4111" w:type="dxa"/>
            <w:tcBorders>
              <w:top w:val="single" w:sz="4" w:space="0" w:color="000000"/>
              <w:left w:val="single" w:sz="4" w:space="0" w:color="000000"/>
              <w:bottom w:val="single" w:sz="4" w:space="0" w:color="000000"/>
              <w:right w:val="single" w:sz="4" w:space="0" w:color="000000"/>
            </w:tcBorders>
            <w:vAlign w:val="center"/>
          </w:tcPr>
          <w:p w14:paraId="74C74458"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Conduct a structured coaching conversation to agree a bounded learning goal and follow-up check.</w:t>
            </w:r>
          </w:p>
          <w:p w14:paraId="28ECBC83"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Apply a respectful conflict-management process and refer matters beyond the supervisory role.</w:t>
            </w:r>
          </w:p>
          <w:p w14:paraId="2C26869D" w14:textId="7256957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Recognise possible fatigue or wellbeing concerns and follow approved support and escalation routes.</w:t>
            </w:r>
          </w:p>
        </w:tc>
        <w:tc>
          <w:tcPr>
            <w:tcW w:w="1276" w:type="dxa"/>
            <w:tcBorders>
              <w:top w:val="single" w:sz="4" w:space="0" w:color="000000"/>
              <w:left w:val="single" w:sz="4" w:space="0" w:color="000000"/>
              <w:bottom w:val="single" w:sz="4" w:space="0" w:color="000000"/>
              <w:right w:val="single" w:sz="4" w:space="0" w:color="000000"/>
            </w:tcBorders>
          </w:tcPr>
          <w:p w14:paraId="5D0701FC" w14:textId="07F54B99"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outcome readiness</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E40F4A" w14:textId="09999B70"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2B758D" w14:textId="64ECDF18" w:rsidR="00374014" w:rsidRPr="008B6C93" w:rsidRDefault="00374014" w:rsidP="00594976">
            <w:pPr>
              <w:contextualSpacing/>
              <w:rPr>
                <w:rFonts w:eastAsia="Arial Unicode MS" w:cs="Arial"/>
                <w:u w:color="000000"/>
              </w:rPr>
              <w:jc w:val="center"/>
            </w:pPr>
            <w:r>
              <w:rPr>
                <w:rFonts w:eastAsia="Arial Unicode MS" w:cs="Arial"/>
                <w:u w:color="000000"/>
              </w:rPr>
              <w:t xml:space="preserve">10</w:t>
            </w:r>
          </w:p>
        </w:tc>
      </w:tr>
      <w:tr w:rsidR="00374014" w:rsidRPr="008B6C93" w14:paraId="6F6BF549" w14:textId="5EB7278F"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47EC58BA" w14:textId="1BADDC85" w:rsidR="00374014" w:rsidRPr="008B6C93" w:rsidRDefault="00374014" w:rsidP="00594976">
            <w:pPr>
              <w:contextualSpacing/>
              <w:rPr>
                <w:rFonts w:cs="Arial"/>
              </w:rPr>
            </w:pPr>
            <w:r>
              <w:rPr>
                <w:rFonts w:cs="Arial"/>
              </w:rPr>
              <w:t xml:space="preserve">PMSH-4207</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14AA24" w14:textId="77F19C7A" w:rsidR="00374014" w:rsidRPr="008B6C93" w:rsidRDefault="00374014" w:rsidP="00594976">
            <w:pPr>
              <w:contextualSpacing/>
              <w:rPr>
                <w:rFonts w:cs="Arial"/>
              </w:rPr>
            </w:pPr>
            <w:r>
              <w:rPr>
                <w:rFonts w:cs="Arial"/>
              </w:rPr>
              <w:t xml:space="preserve">Performance Monitoring and Shift Handover</w:t>
            </w:r>
          </w:p>
        </w:tc>
        <w:tc>
          <w:tcPr>
            <w:tcW w:w="4111" w:type="dxa"/>
            <w:tcBorders>
              <w:top w:val="single" w:sz="4" w:space="0" w:color="000000"/>
              <w:left w:val="single" w:sz="4" w:space="0" w:color="000000"/>
              <w:bottom w:val="single" w:sz="4" w:space="0" w:color="000000"/>
              <w:right w:val="single" w:sz="4" w:space="0" w:color="000000"/>
            </w:tcBorders>
            <w:vAlign w:val="center"/>
          </w:tcPr>
          <w:p w14:paraId="00ACE011" w14:textId="746CB61E"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Interpret routine production, quality and safety indicators using supplied definitions and targets.</w:t>
            </w:r>
          </w:p>
          <w:p w14:paraId="5FA9A095"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Distinguish observed facts from assumptions when investigating a simple performance variance.</w:t>
            </w:r>
          </w:p>
          <w:p w14:paraId="20D0075D" w14:textId="0D1E54D8"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Prepare a prioritised handover that records outstanding risks, resources, actions and responsible persons.</w:t>
            </w:r>
          </w:p>
        </w:tc>
        <w:tc>
          <w:tcPr>
            <w:tcW w:w="1276" w:type="dxa"/>
            <w:tcBorders>
              <w:top w:val="single" w:sz="4" w:space="0" w:color="000000"/>
              <w:left w:val="single" w:sz="4" w:space="0" w:color="000000"/>
              <w:bottom w:val="single" w:sz="4" w:space="0" w:color="000000"/>
              <w:right w:val="single" w:sz="4" w:space="0" w:color="000000"/>
            </w:tcBorders>
          </w:tcPr>
          <w:p w14:paraId="67B73DEB" w14:textId="6861E899"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readiness; M05 and M06 may be concurrent</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CF56FB" w14:textId="6E377987"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48C9A0" w14:textId="613E19C4" w:rsidR="00374014" w:rsidRPr="008B6C93" w:rsidRDefault="00374014" w:rsidP="00594976">
            <w:pPr>
              <w:contextualSpacing/>
              <w:rPr>
                <w:rFonts w:eastAsia="Arial Unicode MS" w:cs="Arial"/>
                <w:u w:color="000000"/>
              </w:rPr>
              <w:jc w:val="center"/>
            </w:pPr>
            <w:r>
              <w:rPr>
                <w:rFonts w:eastAsia="Arial Unicode MS" w:cs="Arial"/>
                <w:u w:color="000000"/>
              </w:rPr>
              <w:t xml:space="preserve">10</w:t>
            </w:r>
          </w:p>
        </w:tc>
      </w:tr>
      <w:tr w:rsidR="00374014" w:rsidRPr="008B6C93" w14:paraId="61EB8095" w14:textId="3D680E0B" w:rsidTr="00374014">
        <w:trPr>
          <w:trHeight w:val="22"/>
          <w:cantSplit/>
        </w:trPr>
        <w:tc>
          <w:tcPr>
            <w:tcW w:w="993" w:type="dxa"/>
            <w:tcBorders>
              <w:top w:val="single" w:sz="4" w:space="0" w:color="000000"/>
              <w:left w:val="single" w:sz="4" w:space="0" w:color="000000"/>
              <w:bottom w:val="single" w:sz="4" w:space="0" w:color="000000"/>
              <w:right w:val="single" w:sz="4" w:space="0" w:color="000000"/>
            </w:tcBorders>
            <w:vAlign w:val="center"/>
          </w:tcPr>
          <w:p w14:paraId="1C02D8FD" w14:textId="22B0B84F" w:rsidR="00374014" w:rsidRPr="008B6C93" w:rsidRDefault="00374014" w:rsidP="00594976">
            <w:pPr>
              <w:contextualSpacing/>
              <w:rPr>
                <w:rFonts w:cs="Arial"/>
              </w:rPr>
            </w:pPr>
            <w:r>
              <w:rPr>
                <w:rFonts w:cs="Arial"/>
              </w:rPr>
              <w:t xml:space="preserve">IMSS-4208</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4B2978" w14:textId="709B82EA" w:rsidR="00374014" w:rsidRPr="008B6C93" w:rsidRDefault="00374014" w:rsidP="00594976">
            <w:pPr>
              <w:contextualSpacing/>
              <w:rPr>
                <w:rFonts w:cs="Arial"/>
              </w:rPr>
            </w:pPr>
            <w:r>
              <w:rPr>
                <w:rFonts w:cs="Arial"/>
              </w:rPr>
              <w:t xml:space="preserve">Integrated Mining Shift-Supervision Simulation</w:t>
            </w:r>
          </w:p>
        </w:tc>
        <w:tc>
          <w:tcPr>
            <w:tcW w:w="4111" w:type="dxa"/>
            <w:tcBorders>
              <w:top w:val="single" w:sz="4" w:space="0" w:color="000000"/>
              <w:left w:val="single" w:sz="4" w:space="0" w:color="000000"/>
              <w:bottom w:val="single" w:sz="4" w:space="0" w:color="000000"/>
              <w:right w:val="single" w:sz="4" w:space="0" w:color="000000"/>
            </w:tcBorders>
            <w:vAlign w:val="center"/>
          </w:tcPr>
          <w:p w14:paraId="0D69CD30" w14:textId="77777777"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Plan and coordinate a simulated mining-support shift using supplied safety, resource and competence requirements.</w:t>
            </w:r>
          </w:p>
          <w:p w14:paraId="71DB96DB" w14:textId="5A6C4601"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Coach team members and respond to routine and selected unfamiliar operational changes within delegated limits.</w:t>
            </w:r>
          </w:p>
          <w:p w14:paraId="4282A5FA" w14:textId="51F2FCDD" w:rsidR="00374014" w:rsidRPr="008B6C93" w:rsidRDefault="00374014" w:rsidP="00594976">
            <w:pPr>
              <w:pStyle w:val="ListParagraph"/>
              <w:numPr>
                <w:ilvl w:val="0"/>
                <w:numId w:val="18"/>
              </w:numPr>
              <w:ind w:left="175" w:hanging="175"/>
              <w:rPr>
                <w:rFonts w:cs="Arial"/>
              </w:rPr>
              <w:jc w:val="both"/>
              <w:spacing w:after="0" w:line="240" w:lineRule="auto"/>
            </w:pPr>
            <w:r>
              <w:rPr>
                <w:rFonts w:cs="Arial"/>
              </w:rPr>
              <w:t xml:space="preserve">Defend supervisory decisions and evaluate personal contribution, team learning and handover quality.</w:t>
            </w:r>
          </w:p>
        </w:tc>
        <w:tc>
          <w:tcPr>
            <w:tcW w:w="1276" w:type="dxa"/>
            <w:tcBorders>
              <w:top w:val="single" w:sz="4" w:space="0" w:color="000000"/>
              <w:left w:val="single" w:sz="4" w:space="0" w:color="000000"/>
              <w:bottom w:val="single" w:sz="4" w:space="0" w:color="000000"/>
              <w:right w:val="single" w:sz="4" w:space="0" w:color="000000"/>
            </w:tcBorders>
            <w:vAlign w:val="center"/>
          </w:tcPr>
          <w:p w14:paraId="2926494E" w14:textId="0F252262" w:rsidR="00374014" w:rsidRPr="008B6C93" w:rsidRDefault="00374014" w:rsidP="00594976">
            <w:pPr>
              <w:contextualSpacing/>
              <w:rPr>
                <w:rFonts w:eastAsia="Arial Unicode MS" w:cs="Arial"/>
                <w:u w:color="000000"/>
              </w:rPr>
              <w:jc w:val="center"/>
            </w:pPr>
            <w:r>
              <w:rPr>
                <w:rFonts w:eastAsia="Arial Unicode MS" w:cs="Arial"/>
                <w:u w:color="000000"/>
              </w:rPr>
              <w:t xml:space="preserve">M03 and M04 readiness; M05 to M07 concurrent; evidence before final assessment</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D6F4E0" w14:textId="266F596F" w:rsidR="00374014" w:rsidRPr="008B6C93" w:rsidRDefault="00374014" w:rsidP="00594976">
            <w:pPr>
              <w:contextualSpacing/>
              <w:rPr>
                <w:rFonts w:eastAsia="Arial Unicode MS" w:cs="Arial"/>
                <w:u w:color="000000"/>
              </w:rPr>
              <w:jc w:val="center"/>
            </w:pPr>
            <w:r>
              <w:rPr>
                <w:rFonts w:eastAsia="Arial Unicode MS" w:cs="Arial"/>
                <w:u w:color="000000"/>
              </w:rPr>
              <w:t xml:space="preserve">4</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7D106A" w14:textId="18C6BA03" w:rsidR="00374014" w:rsidRPr="008B6C93" w:rsidRDefault="00374014" w:rsidP="00594976">
            <w:pPr>
              <w:contextualSpacing/>
              <w:rPr>
                <w:rFonts w:eastAsia="Arial Unicode MS" w:cs="Arial"/>
                <w:u w:color="000000"/>
              </w:rPr>
              <w:jc w:val="center"/>
            </w:pPr>
            <w:r>
              <w:rPr>
                <w:rFonts w:eastAsia="Arial Unicode MS" w:cs="Arial"/>
                <w:u w:color="000000"/>
              </w:rPr>
              <w:t xml:space="preserve">12</w:t>
            </w:r>
          </w:p>
        </w:tc>
      </w:tr>
    </w:tbl>
    <w:p w14:paraId="0CCA4BE6" w14:textId="7C3A3F6E" w:rsidR="00FF096D" w:rsidRPr="008B6C93" w:rsidRDefault="00FF096D">
      <w:pPr>
        <w:rPr>
          <w:rFonts w:cs="Arial"/>
        </w:rPr>
        <w:sectPr w:rsidR="00FF096D" w:rsidRPr="008B6C93" w:rsidSect="00374014">
          <w:pgSz w:w="11906" w:h="16838"/>
          <w:pgMar w:top="907" w:right="850" w:bottom="907" w:left="850" w:header="397" w:footer="397" w:gutter="0"/>
          <w:cols w:space="720"/>
          <w:docGrid w:linePitch="360"/>
        </w:sectPr>
      </w:pPr>
      <w:r w:rsidRPr="008B6C93">
        <w:rPr>
          <w:rFonts w:cs="Arial"/>
        </w:rPr>
        <w:t xml:space="preserve"> </w:t>
      </w:r>
    </w:p>
    <w:p w14:paraId="47CE6469" w14:textId="436C8185" w:rsidR="00C65B51" w:rsidRPr="008B6C93" w:rsidRDefault="00374014">
      <w:pPr>
        <w:pStyle w:val="Heading1"/>
        <w:rPr>
          <w:rFonts w:ascii="Arial" w:hAnsi="Arial" w:cs="Arial"/>
          <w:sz w:val="22"/>
          <w:szCs w:val="22"/>
        </w:rPr>
      </w:pPr>
      <w:r w:rsidRPr="008B6C93">
        <w:rPr>
          <w:rFonts w:ascii="Arial" w:hAnsi="Arial" w:cs="Arial"/>
          <w:sz w:val="22"/>
          <w:szCs w:val="22"/>
        </w:rPr>
        <w:lastRenderedPageBreak/>
        <w:t xml:space="preserve">Qualification Mapping and Learning Resources </w:t>
      </w:r>
    </w:p>
    <w:p w14:paraId="1CEBEEC9" w14:textId="77777777" w:rsidR="00374014" w:rsidRPr="008B6C93" w:rsidRDefault="00374014" w:rsidP="00374014">
      <w:pPr>
        <w:rPr>
          <w:rFonts w:cs="Arial"/>
        </w:rPr>
      </w:pPr>
    </w:p>
    <w:tbl>
      <w:tblPr>
        <w:tblLook w:val="0000" w:firstRow="0" w:lastRow="0" w:firstColumn="0" w:lastColumn="0" w:noHBand="0" w:noVBand="0"/>
        <w:tblW w:w="1488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Pr>
      <w:tblGrid>
        <w:gridCol w:w="567"/>
        <w:gridCol w:w="2268"/>
        <w:gridCol w:w="1276"/>
        <w:gridCol w:w="5103"/>
        <w:gridCol w:w="5670"/>
      </w:tblGrid>
      <w:tr w:rsidR="0020464B" w:rsidRPr="008B6C93" w14:paraId="3DB62935" w14:textId="77777777" w:rsidTr="002601F3">
        <w:trPr>
          <w:cantSplit/>
          <w:trHeight w:val="514"/>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tcPr>
          <w:p w14:paraId="6CB904A5" w14:textId="77777777" w:rsidR="0020464B" w:rsidRPr="008B6C93" w:rsidRDefault="0020464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No</w:t>
            </w:r>
          </w:p>
        </w:tc>
        <w:tc>
          <w:tcPr>
            <w:tcW w:w="2268" w:type="dxa"/>
            <w:tcBorders>
              <w:top w:val="single" w:sz="4" w:space="0" w:color="000000"/>
              <w:left w:val="single" w:sz="4" w:space="0" w:color="000000"/>
              <w:bottom w:val="single" w:sz="4" w:space="0" w:color="000000"/>
              <w:right w:val="single" w:sz="4" w:space="0" w:color="000000"/>
            </w:tcBorders>
            <w:shd w:val="clear" w:color="auto" w:fill="BFBFBF"/>
          </w:tcPr>
          <w:p w14:paraId="10F4229C" w14:textId="4ECCF44F" w:rsidR="0020464B" w:rsidRPr="008B6C93" w:rsidRDefault="0020464B" w:rsidP="008862B1">
            <w:pPr>
              <w:pStyle w:val="BodyA"/>
              <w:contextualSpacing/>
              <w:rPr>
                <w:rStyle w:val="None"/>
                <w:rFonts w:ascii="Arial" w:hAnsi="Arial" w:cs="Arial"/>
                <w:sz w:val="22"/>
                <w:szCs w:val="22"/>
                <w:lang w:val="en-GB"/>
              </w:rPr>
              <w:keepNext/>
              <w:spacing w:after="0" w:line="240" w:lineRule="auto"/>
            </w:pPr>
            <w:r w:rsidRPr="008B6C93">
              <w:rPr>
                <w:rStyle w:val="None"/>
                <w:rFonts w:ascii="Arial" w:hAnsi="Arial" w:cs="Arial"/>
                <w:sz w:val="22"/>
                <w:szCs w:val="22"/>
                <w:lang w:val="en-GB"/>
              </w:rPr>
              <w:t xml:space="preserve">Course </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00E0671C" w14:textId="344F5393"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Mapping to QOL</w:t>
            </w:r>
          </w:p>
        </w:tc>
        <w:tc>
          <w:tcPr>
            <w:tcW w:w="51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3BE045A2" w14:textId="1F019684"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 xml:space="preserve">Indicating Assessment Evidence </w:t>
            </w:r>
          </w:p>
        </w:tc>
        <w:tc>
          <w:tcPr>
            <w:tcW w:w="567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14:paraId="25DC34FE" w14:textId="435814B5" w:rsidR="0020464B" w:rsidRPr="008B6C93" w:rsidRDefault="0020464B" w:rsidP="008862B1">
            <w:pPr>
              <w:pStyle w:val="BodyA"/>
              <w:contextualSpacing/>
              <w:rPr>
                <w:rFonts w:ascii="Arial" w:hAnsi="Arial" w:cs="Arial"/>
                <w:sz w:val="22"/>
                <w:szCs w:val="22"/>
                <w:lang w:val="en-GB"/>
              </w:rPr>
              <w:keepNext/>
              <w:spacing w:after="0" w:line="240" w:lineRule="auto"/>
            </w:pPr>
            <w:r w:rsidRPr="008B6C93">
              <w:rPr>
                <w:rFonts w:ascii="Arial" w:hAnsi="Arial" w:cs="Arial"/>
                <w:sz w:val="22"/>
                <w:szCs w:val="22"/>
                <w:lang w:val="en-GB"/>
              </w:rPr>
              <w:t xml:space="preserve">Key Learning Resources (Prescribed and Recommended) </w:t>
            </w:r>
          </w:p>
        </w:tc>
      </w:tr>
      <w:tr w:rsidR="0020464B" w:rsidRPr="008B6C93" w14:paraId="4559A9F4"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057B604"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1</w:t>
            </w:r>
          </w:p>
        </w:tc>
        <w:tc>
          <w:tcPr>
            <w:tcW w:w="2268" w:type="dxa"/>
            <w:tcBorders>
              <w:top w:val="single" w:sz="4" w:space="0" w:color="000000"/>
              <w:left w:val="single" w:sz="4" w:space="0" w:color="000000"/>
              <w:bottom w:val="single" w:sz="4" w:space="0" w:color="000000"/>
              <w:right w:val="single" w:sz="4" w:space="0" w:color="000000"/>
            </w:tcBorders>
          </w:tcPr>
          <w:p w14:paraId="0FEE702D" w14:textId="43916802"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COLT-4101 – Communication and Literacy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523514" w14:textId="28BC7290" w:rsidR="0020464B" w:rsidRPr="008B6C93" w:rsidRDefault="00DF45C1" w:rsidP="0020464B">
            <w:pPr>
              <w:pStyle w:val="BodyA"/>
              <w:contextualSpacing/>
              <w:rPr>
                <w:rFonts w:ascii="Arial" w:hAnsi="Arial" w:cs="Arial"/>
                <w:sz w:val="22"/>
                <w:szCs w:val="22"/>
              </w:rPr>
              <w:spacing w:after="0" w:line="240" w:lineRule="auto"/>
            </w:pPr>
            <w:r>
              <w:rPr>
                <w:rFonts w:ascii="Arial" w:hAnsi="Arial" w:cs="Arial"/>
                <w:sz w:val="22"/>
                <w:szCs w:val="22"/>
              </w:rPr>
              <w:t xml:space="preserve">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CB2C16" w14:textId="219C85C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An individual portfolio contains an annotated text comparison, an audience-adapted referenced report, routine correspondence and an observed oral presentation. An unfamiliar concrete scenario introduces conflicting instructions or uncertain source quality; learners justify interpretation and propose clarification. Assessment checks coherent organisation, appropriate register, evidence use and responsibility for revisions after feedback. Approved accessibility arrangements may change the medium without lowering the standard.</w:t>
            </w:r>
          </w:p>
          <w:p w14:paraId="71CB2C16" w14:textId="219C85C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20% + observed practical/performance 20%,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DC136B" w14:textId="77777777" w:rsidR="00C21F76" w:rsidRDefault="00C21F76" w:rsidP="00932CEC">
            <w:pPr>
              <w:jc w:val="both"/>
            </w:pPr>
            <w:hyperlink r:id="rId34">
              <w:r>
                <w:rPr>
                  <w:color w:val="052A4F"/>
                </w:rPr>
                <w:t>Grant, T., &amp; Borcherds, R. (2019). Communicating @ work: Boosting your spoken, written and visual impact (4th ed.). Van Schaik.</w:t>
              </w:r>
            </w:hyperlink>
          </w:p>
          <w:p w14:paraId="0EDC136B" w14:textId="77777777" w:rsidR="00C21F76" w:rsidRDefault="00C21F76" w:rsidP="00932CEC">
            <w:pPr>
              <w:jc w:val="both"/>
            </w:pPr>
            <w:hyperlink r:id="rId35">
              <w:r>
                <w:rPr>
                  <w:color w:val="052A4F"/>
                </w:rPr>
                <w:t>Jonker, B. E., &amp; Mtshelwane, N. D. P. (Eds.). (2021). Developing soft skills for success: A guide for modern professionals. Van Schaik.</w:t>
              </w:r>
            </w:hyperlink>
          </w:p>
          <w:p w14:paraId="0EDC136B" w14:textId="77777777" w:rsidR="00C21F76" w:rsidRDefault="00C21F76" w:rsidP="00932CEC">
            <w:pPr>
              <w:jc w:val="both"/>
            </w:pPr>
            <w:hyperlink r:id="rId36">
              <w:r>
                <w:rPr>
                  <w:color w:val="052A4F"/>
                </w:rPr>
                <w:t>Smith, J. (2019). Communication at work: A college-to-career guide to success. eCampusOntario.</w:t>
              </w:r>
            </w:hyperlink>
          </w:p>
          <w:p w14:paraId="0EDC136B" w14:textId="77777777" w:rsidR="00C21F76" w:rsidRDefault="00C21F76" w:rsidP="00932CEC">
            <w:pPr>
              <w:jc w:val="both"/>
            </w:pPr>
            <w:hyperlink r:id="rId37">
              <w:r>
                <w:rPr>
                  <w:color w:val="052A4F"/>
                </w:rPr>
                <w:t>Robinson, M. B., Jerskey, M., &amp; Fulwiler, T. (2021). Writing guide with handbook. OpenStax.</w:t>
              </w:r>
            </w:hyperlink>
          </w:p>
          <w:p w14:paraId="0EDC136B" w14:textId="77777777" w:rsidR="00C21F76" w:rsidRDefault="00C21F76" w:rsidP="00932CEC">
            <w:pPr>
              <w:jc w:val="both"/>
            </w:pPr>
            <w:hyperlink r:id="rId38">
              <w:r>
                <w:rPr>
                  <w:color w:val="052A4F"/>
                </w:rPr>
                <w:t>Ireton, C., &amp; Posetti, J. (Eds.). (2018). Journalism, “fake news” &amp; disinformation: Handbook for journalism education and training. UNESCO.</w:t>
              </w:r>
            </w:hyperlink>
          </w:p>
          <w:p w14:paraId="0EDC136B" w14:textId="77777777" w:rsidR="00C21F76" w:rsidRDefault="00C21F76" w:rsidP="00932CEC">
            <w:pPr>
              <w:jc w:val="both"/>
            </w:pPr>
            <w:hyperlink r:id="rId39">
              <w:r>
                <w:rPr>
                  <w:color w:val="052A4F"/>
                </w:rPr>
                <w:t>Sutton, L. B.-M., &amp; le Roux, T. (2025). Internal communication challenges in corporate South Africa after the COVID-19 pandemic. Communicare: Journal for Communication Studies in Africa, 44(3). https://doi.org/10.36615/8qae9f05</w:t>
              </w:r>
            </w:hyperlink>
          </w:p>
        </w:tc>
      </w:tr>
      <w:tr w:rsidR="0020464B" w:rsidRPr="008B6C93" w14:paraId="5D8D0FF2"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1BD9C42B"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2</w:t>
            </w:r>
          </w:p>
        </w:tc>
        <w:tc>
          <w:tcPr>
            <w:tcW w:w="2268" w:type="dxa"/>
            <w:tcBorders>
              <w:top w:val="single" w:sz="4" w:space="0" w:color="000000"/>
              <w:left w:val="single" w:sz="4" w:space="0" w:color="000000"/>
              <w:bottom w:val="single" w:sz="4" w:space="0" w:color="000000"/>
              <w:right w:val="single" w:sz="4" w:space="0" w:color="000000"/>
            </w:tcBorders>
          </w:tcPr>
          <w:p w14:paraId="0C4766E3" w14:textId="5BC81C36"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DSAI-4102 – Digital Skills and Artificial Intelligence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42CDF6" w14:textId="7B624D02"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E41262" w14:textId="175475C9"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supervised portfolio uses synthetic or non-confidential data only: a justified tool-selection note, spreadsheet, presentation and bounded AI task. Learners retain prompts, disclose assistance, verify unfamiliar outputs against credible sources and correct errors. A practical check tests phishing, privacy and secure sharing. Personal data and proprietary mine, business or municipal records must not be uploaded to AI tools.</w:t>
            </w:r>
          </w:p>
          <w:p w14:paraId="5FE41262" w14:textId="175475C9"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911DEC" w14:textId="77777777" w:rsidR="002601F3" w:rsidRDefault="002601F3" w:rsidP="00932CEC">
            <w:pPr>
              <w:jc w:val="both"/>
            </w:pPr>
            <w:hyperlink r:id="rId40">
              <w:r>
                <w:rPr>
                  <w:color w:val="052A4F"/>
                </w:rPr>
                <w:t>LibreOffice Documentation Team. (2024). Getting started guide 24.8. The Document Foundation.</w:t>
              </w:r>
            </w:hyperlink>
          </w:p>
          <w:p w14:paraId="16911DEC" w14:textId="77777777" w:rsidR="002601F3" w:rsidRDefault="002601F3" w:rsidP="00932CEC">
            <w:pPr>
              <w:jc w:val="both"/>
            </w:pPr>
            <w:hyperlink r:id="rId13">
              <w:r>
                <w:rPr>
                  <w:color w:val="052A4F"/>
                </w:rPr>
                <w:t>Miao, F., Shiohira, K., &amp; Lao, N. (2024). AI competency framework for students. UNESCO. https://doi.org/10.54675/JKJB9835</w:t>
              </w:r>
            </w:hyperlink>
          </w:p>
          <w:p w14:paraId="16911DEC" w14:textId="77777777" w:rsidR="002601F3" w:rsidRDefault="002601F3" w:rsidP="00932CEC">
            <w:pPr>
              <w:jc w:val="both"/>
            </w:pPr>
            <w:hyperlink r:id="rId41">
              <w:r>
                <w:rPr>
                  <w:color w:val="052A4F"/>
                </w:rPr>
                <w:t>Miao, F., &amp; Holmes, W. (2023). Guidance for generative AI in education and research. UNESCO. https://doi.org/10.54675/EWZM9535</w:t>
              </w:r>
            </w:hyperlink>
          </w:p>
          <w:p w14:paraId="16911DEC" w14:textId="77777777" w:rsidR="002601F3" w:rsidRDefault="002601F3" w:rsidP="00932CEC">
            <w:pPr>
              <w:jc w:val="both"/>
            </w:pPr>
            <w:hyperlink r:id="rId42">
              <w:r>
                <w:rPr>
                  <w:color w:val="052A4F"/>
                </w:rPr>
                <w:t>Ministry of Information and Communication Technology. (2022). Namibia national cybersecurity strategy &amp; awareness raising plan 2022–2027.</w:t>
              </w:r>
            </w:hyperlink>
          </w:p>
          <w:p w14:paraId="16911DEC" w14:textId="77777777" w:rsidR="002601F3" w:rsidRDefault="002601F3" w:rsidP="00932CEC">
            <w:pPr>
              <w:jc w:val="both"/>
            </w:pPr>
            <w:hyperlink r:id="rId43">
              <w:r>
                <w:rPr>
                  <w:color w:val="052A4F"/>
                </w:rPr>
                <w:t>Department of Communications and Digital Technologies. (2020). National digital and future skills strategy South Africa (Government Notice 513, Government Gazette 43730).</w:t>
              </w:r>
            </w:hyperlink>
          </w:p>
          <w:p w14:paraId="16911DEC" w14:textId="77777777" w:rsidR="002601F3" w:rsidRDefault="002601F3" w:rsidP="00932CEC">
            <w:pPr>
              <w:jc w:val="both"/>
            </w:pPr>
            <w:hyperlink r:id="rId38">
              <w:r>
                <w:rPr>
                  <w:color w:val="052A4F"/>
                </w:rPr>
                <w:t>Ireton, C., &amp; Posetti, J. (Eds.). (2018). Journalism, “fake news” &amp; disinformation: Handbook for journalism education and training. UNESCO.</w:t>
              </w:r>
            </w:hyperlink>
          </w:p>
        </w:tc>
      </w:tr>
      <w:tr w:rsidR="0020464B" w:rsidRPr="008B6C93" w14:paraId="610441A6"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7A9A55D"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3</w:t>
            </w:r>
          </w:p>
        </w:tc>
        <w:tc>
          <w:tcPr>
            <w:tcW w:w="2268" w:type="dxa"/>
            <w:tcBorders>
              <w:top w:val="single" w:sz="4" w:space="0" w:color="000000"/>
              <w:left w:val="single" w:sz="4" w:space="0" w:color="000000"/>
              <w:bottom w:val="single" w:sz="4" w:space="0" w:color="000000"/>
              <w:right w:val="single" w:sz="4" w:space="0" w:color="000000"/>
            </w:tcBorders>
          </w:tcPr>
          <w:p w14:paraId="12398A39" w14:textId="26EF1C8F"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SPP-4103 – Safe Production Planning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787157" w14:textId="24C6DF51"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EO2, EO3,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A0FF21" w14:textId="31CB9C0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Learners develop a shift plan from a supplied mine scenario, calculate task durations and resource needs, and lead a pre-task briefing. A changed condition requires reassessment and a documented decision. Assessment checks realistic sequencing, hazard-control verification, consultation and authority limits; no learner directs production activity or approves hazardous mining work as part of this assessment.</w:t>
            </w:r>
          </w:p>
          <w:p w14:paraId="5BA0FF21" w14:textId="31CB9C06"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20% + observed practical/performance 20%,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D55E7A" w14:textId="77777777" w:rsidR="002601F3" w:rsidRDefault="002601F3" w:rsidP="00932CEC">
            <w:pPr>
              <w:jc w:val="both"/>
            </w:pPr>
            <w:hyperlink r:id="rId44">
              <w:r>
                <w:rPr>
                  <w:color w:val="052A4F"/>
                </w:rPr>
                <w:t>International Labour Organization. (2018). Safety and health in opencast mines: ILO code of practice (Rev. ed.).</w:t>
              </w:r>
            </w:hyperlink>
          </w:p>
          <w:p w14:paraId="09D55E7A" w14:textId="77777777" w:rsidR="002601F3" w:rsidRDefault="002601F3" w:rsidP="00932CEC">
            <w:pPr>
              <w:jc w:val="both"/>
            </w:pPr>
            <w:hyperlink r:id="rId45">
              <w:r>
                <w:rPr>
                  <w:color w:val="052A4F"/>
                </w:rPr>
                <w:t>International Organization for Standardization. (2018). Risk management—Guidelines (ISO Standard No. 31000:2018).</w:t>
              </w:r>
            </w:hyperlink>
          </w:p>
          <w:p w14:paraId="09D55E7A" w14:textId="77777777" w:rsidR="002601F3" w:rsidRDefault="002601F3" w:rsidP="00932CEC">
            <w:pPr>
              <w:jc w:val="both"/>
            </w:pPr>
            <w:hyperlink r:id="rId46">
              <w:r>
                <w:rPr>
                  <w:color w:val="052A4F"/>
                </w:rPr>
                <w:t>Bright, D. S., &amp; Cortes, A. H. (2019). Principles of management. OpenStax.</w:t>
              </w:r>
            </w:hyperlink>
          </w:p>
          <w:p w14:paraId="09D55E7A" w14:textId="77777777" w:rsidR="002601F3" w:rsidRDefault="002601F3" w:rsidP="00932CEC">
            <w:pPr>
              <w:jc w:val="both"/>
            </w:pPr>
            <w:hyperlink r:id="rId47">
              <w:r>
                <w:rPr>
                  <w:color w:val="052A4F"/>
                </w:rPr>
                <w:t>Myeni, S. S., &amp; Ngcobo, N. J. (2020). The profile of occupational health and safety: South Africa. Department of Employment and Labour &amp; International Labour Organization.</w:t>
              </w:r>
            </w:hyperlink>
          </w:p>
          <w:p w14:paraId="09D55E7A" w14:textId="77777777" w:rsidR="002601F3" w:rsidRDefault="002601F3" w:rsidP="00932CEC">
            <w:pPr>
              <w:jc w:val="both"/>
            </w:pPr>
            <w:hyperlink r:id="rId48">
              <w:r>
                <w:rPr>
                  <w:color w:val="052A4F"/>
                </w:rPr>
                <w:t>Prinsloo, H., &amp; Hofmeyr, K. B. (2022). Organisational culture, frontline supervisory engagement and accountability, as drivers of safety behaviour in a platinum mining organisation. SA Journal of Human Resource Management, 20, Article a1705. https://doi.org/10.4102/sajhrm.v20i0.1705</w:t>
              </w:r>
            </w:hyperlink>
          </w:p>
          <w:p w14:paraId="09D55E7A" w14:textId="77777777" w:rsidR="002601F3" w:rsidRDefault="002601F3" w:rsidP="00932CEC">
            <w:pPr>
              <w:jc w:val="both"/>
            </w:pPr>
            <w:hyperlink r:id="rId49">
              <w:r>
                <w:rPr>
                  <w:color w:val="052A4F"/>
                </w:rPr>
                <w:t>Mkansi, M., de Villiers, G., &amp; Amadi-Echendu, A. (Eds.). (2020). Emerging issues in operations and supply chain management. Van Schaik.</w:t>
              </w:r>
            </w:hyperlink>
          </w:p>
        </w:tc>
      </w:tr>
      <w:tr w:rsidR="0020464B" w:rsidRPr="008B6C93" w14:paraId="7F589532"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7B5779AF"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4</w:t>
            </w:r>
          </w:p>
        </w:tc>
        <w:tc>
          <w:tcPr>
            <w:tcW w:w="2268" w:type="dxa"/>
            <w:tcBorders>
              <w:top w:val="single" w:sz="4" w:space="0" w:color="000000"/>
              <w:left w:val="single" w:sz="4" w:space="0" w:color="000000"/>
              <w:bottom w:val="single" w:sz="4" w:space="0" w:color="000000"/>
              <w:right w:val="single" w:sz="4" w:space="0" w:color="000000"/>
            </w:tcBorders>
          </w:tcPr>
          <w:p w14:paraId="65E41C7E" w14:textId="3E2764BA"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CCFL-4104 – Crew Coordination and Front-line Leadership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25F998" w14:textId="36DDAF5F"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 EO3, EO4</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E524AA" w14:textId="36C22CDE"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series of team role-plays tests task allocation, briefing, listening and progress monitoring. Learners use synthetic crew profiles to identify competence gaps and arrange permitted support. Evidence includes a task-allocation record, observed briefing, feedback and a revised coordination plan. Individual assessment checks fairness, clear instructions and escalation of unverified readiness rather than assumed supervisory authority.</w:t>
            </w:r>
          </w:p>
          <w:p w14:paraId="7AE524AA" w14:textId="36C22CDE"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9066A8" w14:textId="77777777" w:rsidR="002601F3" w:rsidRDefault="002601F3" w:rsidP="00932CEC">
            <w:pPr>
              <w:jc w:val="both"/>
            </w:pPr>
            <w:hyperlink r:id="rId44">
              <w:r>
                <w:rPr>
                  <w:color w:val="052A4F"/>
                </w:rPr>
                <w:t>International Labour Organization. (2018). Safety and health in opencast mines: ILO code of practice (Rev. ed.).</w:t>
              </w:r>
            </w:hyperlink>
          </w:p>
          <w:p w14:paraId="4B9066A8" w14:textId="77777777" w:rsidR="002601F3" w:rsidRDefault="002601F3" w:rsidP="00932CEC">
            <w:pPr>
              <w:jc w:val="both"/>
            </w:pPr>
            <w:hyperlink r:id="rId46">
              <w:r>
                <w:rPr>
                  <w:color w:val="052A4F"/>
                </w:rPr>
                <w:t>Bright, D. S., &amp; Cortes, A. H. (2019). Principles of management. OpenStax.</w:t>
              </w:r>
            </w:hyperlink>
          </w:p>
          <w:p w14:paraId="4B9066A8" w14:textId="77777777" w:rsidR="002601F3" w:rsidRDefault="002601F3" w:rsidP="00932CEC">
            <w:pPr>
              <w:jc w:val="both"/>
            </w:pPr>
            <w:hyperlink r:id="rId50">
              <w:r>
                <w:rPr>
                  <w:color w:val="052A4F"/>
                </w:rPr>
                <w:t>World Health Organization &amp; International Labour Organization. (2022). Mental health at work: Policy brief.</w:t>
              </w:r>
            </w:hyperlink>
          </w:p>
          <w:p w14:paraId="4B9066A8" w14:textId="77777777" w:rsidR="002601F3" w:rsidRDefault="002601F3" w:rsidP="00932CEC">
            <w:pPr>
              <w:jc w:val="both"/>
            </w:pPr>
            <w:hyperlink r:id="rId48">
              <w:r>
                <w:rPr>
                  <w:color w:val="052A4F"/>
                </w:rPr>
                <w:t>Prinsloo, H., &amp; Hofmeyr, K. B. (2022). Organisational culture, frontline supervisory engagement and accountability, as drivers of safety behaviour in a platinum mining organisation. SA Journal of Human Resource Management, 20, Article a1705. https://doi.org/10.4102/sajhrm.v20i0.1705</w:t>
              </w:r>
            </w:hyperlink>
          </w:p>
          <w:p w14:paraId="4B9066A8" w14:textId="77777777" w:rsidR="002601F3" w:rsidRDefault="002601F3" w:rsidP="00932CEC">
            <w:pPr>
              <w:jc w:val="both"/>
            </w:pPr>
            <w:hyperlink r:id="rId34">
              <w:r>
                <w:rPr>
                  <w:color w:val="052A4F"/>
                </w:rPr>
                <w:t>Grant, T., &amp; Borcherds, R. (2019). Communicating @ work: Boosting your spoken, written and visual impact (4th ed.). Van Schaik.</w:t>
              </w:r>
            </w:hyperlink>
          </w:p>
          <w:p w14:paraId="4B9066A8" w14:textId="77777777" w:rsidR="002601F3" w:rsidRDefault="002601F3" w:rsidP="00932CEC">
            <w:pPr>
              <w:jc w:val="both"/>
            </w:pPr>
            <w:hyperlink r:id="rId51">
              <w:r>
                <w:rPr>
                  <w:color w:val="052A4F"/>
                </w:rPr>
                <w:t>Govender, U., van Eck, G., &amp; Genc, B. (2022). An integrated 4Cs safety framework for the diamond industry of Southern Africa. Resources Policy, 77, Article 102774. https://doi.org/10.1016/j.resourpol.2022.102774</w:t>
              </w:r>
            </w:hyperlink>
          </w:p>
        </w:tc>
      </w:tr>
      <w:tr w:rsidR="0020464B" w:rsidRPr="008B6C93" w14:paraId="3E544650"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460988D"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5</w:t>
            </w:r>
          </w:p>
        </w:tc>
        <w:tc>
          <w:tcPr>
            <w:tcW w:w="2268" w:type="dxa"/>
            <w:tcBorders>
              <w:top w:val="single" w:sz="4" w:space="0" w:color="000000"/>
              <w:left w:val="single" w:sz="4" w:space="0" w:color="000000"/>
              <w:bottom w:val="single" w:sz="4" w:space="0" w:color="000000"/>
              <w:right w:val="single" w:sz="4" w:space="0" w:color="000000"/>
            </w:tcBorders>
          </w:tcPr>
          <w:p w14:paraId="08C91698" w14:textId="0850180E" w:rsidR="0020464B" w:rsidRPr="008B6C93" w:rsidRDefault="0020464B" w:rsidP="0020464B">
            <w:pPr>
              <w:pStyle w:val="BodyA"/>
              <w:contextualSpacing/>
              <w:rPr>
                <w:rFonts w:ascii="Arial" w:eastAsia="Times New Roman" w:hAnsi="Arial" w:cs="Arial"/>
                <w:sz w:val="22"/>
                <w:szCs w:val="22"/>
                <w:lang w:val="en-NA" w:eastAsia="en-GB"/>
              </w:rPr>
              <w:spacing w:after="0" w:line="240" w:lineRule="auto"/>
            </w:pPr>
            <w:r>
              <w:rPr>
                <w:rFonts w:ascii="Arial" w:eastAsia="Times New Roman" w:hAnsi="Arial" w:cs="Arial"/>
                <w:sz w:val="22"/>
                <w:szCs w:val="22"/>
                <w:lang w:val="en-NA" w:eastAsia="en-GB"/>
              </w:rPr>
              <w:t xml:space="preserve">RASC-4205 – Resource Allocation and Shift Control (Level 4, 8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746FA1" w14:textId="464321A3" w:rsidR="0020464B" w:rsidRPr="008B6C93" w:rsidRDefault="00DF45C1" w:rsidP="0020464B">
            <w:pPr>
              <w:pStyle w:val="BodyA"/>
              <w:contextualSpacing/>
              <w:rPr>
                <w:rFonts w:ascii="Arial" w:eastAsia="Arial" w:hAnsi="Arial" w:cs="Arial"/>
                <w:color w:val="333333"/>
                <w:sz w:val="22"/>
                <w:szCs w:val="22"/>
              </w:rPr>
              <w:jc w:val="both"/>
              <w:spacing w:after="0" w:line="240" w:lineRule="auto"/>
            </w:pPr>
            <w:r>
              <w:rPr>
                <w:rFonts w:ascii="Arial" w:eastAsia="Arial" w:hAnsi="Arial" w:cs="Arial"/>
                <w:color w:val="333333"/>
                <w:sz w:val="22"/>
                <w:szCs w:val="22"/>
              </w:rPr>
              <w:t xml:space="preserve">EO2, EO3,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EB45FB" w14:textId="2B9E8A7D" w:rsidR="0020464B" w:rsidRPr="008B6C93" w:rsidRDefault="00BA2940" w:rsidP="00BA2940">
            <w:pPr>
              <w:pStyle w:val="BodyA"/>
              <w:contextualSpacing/>
              <w:rPr>
                <w:rFonts w:ascii="Arial" w:eastAsia="Times New Roman" w:hAnsi="Arial" w:cs="Arial"/>
                <w:sz w:val="22"/>
                <w:szCs w:val="22"/>
                <w:lang w:val="en-NA" w:eastAsia="en-GB"/>
              </w:rPr>
              <w:jc w:val="both"/>
              <w:spacing w:after="0" w:line="240" w:lineRule="auto"/>
            </w:pPr>
            <w:r>
              <w:rPr>
                <w:rFonts w:ascii="Arial" w:eastAsia="Times New Roman" w:hAnsi="Arial" w:cs="Arial"/>
                <w:sz w:val="22"/>
                <w:szCs w:val="22"/>
                <w:lang w:val="en-NA" w:eastAsia="en-GB"/>
              </w:rPr>
              <w:t xml:space="preserve">A planning exercise provides competing tasks, limited resources and a changing shift schedule. Learners complete a simple allocation spreadsheet, justify priorities and document one adjustment with safety and continuity implications. Assessment checks arithmetic, realistic capacity, appropriate authorisation and transparent reporting. Equipment allocation remains a paper or digital simulation and does not authorise dispatch or operation of mine machinery.</w:t>
            </w:r>
          </w:p>
          <w:p w14:paraId="7EEB45FB" w14:textId="2B9E8A7D" w:rsidR="0020464B" w:rsidRPr="008B6C93" w:rsidRDefault="00BA2940" w:rsidP="00BA2940">
            <w:pPr>
              <w:pStyle w:val="BodyA"/>
              <w:contextualSpacing/>
              <w:rPr>
                <w:rFonts w:ascii="Arial" w:eastAsia="Times New Roman" w:hAnsi="Arial" w:cs="Arial"/>
                <w:sz w:val="22"/>
                <w:szCs w:val="22"/>
                <w:lang w:val="en-NA" w:eastAsia="en-GB"/>
              </w:rPr>
              <w:jc w:val="both"/>
              <w:spacing w:after="0" w:line="240" w:lineRule="auto"/>
            </w:pPr>
            <w:r>
              <w:rPr>
                <w:rFonts w:ascii="Arial" w:eastAsia="Times New Roman" w:hAnsi="Arial" w:cs="Arial"/>
                <w:sz w:val="22"/>
                <w:szCs w:val="22"/>
                <w:lang w:val="en-NA" w:eastAsia="en-GB"/>
              </w:rPr>
              <w:t xml:space="preserve">CA 40% (documented work 20% + observed practical/performance 20%,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7A1200" w14:textId="77777777" w:rsidR="00932CEC" w:rsidRDefault="00932CEC" w:rsidP="00932CEC">
            <w:pPr>
              <w:jc w:val="both"/>
            </w:pPr>
            <w:hyperlink r:id="rId44">
              <w:r>
                <w:rPr>
                  <w:color w:val="052A4F"/>
                </w:rPr>
                <w:t>International Labour Organization. (2018). Safety and health in opencast mines: ILO code of practice (Rev. ed.).</w:t>
              </w:r>
            </w:hyperlink>
          </w:p>
          <w:p w14:paraId="527A1200" w14:textId="77777777" w:rsidR="00932CEC" w:rsidRDefault="00932CEC" w:rsidP="00932CEC">
            <w:pPr>
              <w:jc w:val="both"/>
            </w:pPr>
            <w:hyperlink r:id="rId46">
              <w:r>
                <w:rPr>
                  <w:color w:val="052A4F"/>
                </w:rPr>
                <w:t>Bright, D. S., &amp; Cortes, A. H. (2019). Principles of management. OpenStax.</w:t>
              </w:r>
            </w:hyperlink>
          </w:p>
          <w:p w14:paraId="527A1200" w14:textId="77777777" w:rsidR="00932CEC" w:rsidRDefault="00932CEC" w:rsidP="00932CEC">
            <w:pPr>
              <w:jc w:val="both"/>
            </w:pPr>
            <w:hyperlink r:id="rId45">
              <w:r>
                <w:rPr>
                  <w:color w:val="052A4F"/>
                </w:rPr>
                <w:t>International Organization for Standardization. (2018). Risk management—Guidelines (ISO Standard No. 31000:2018).</w:t>
              </w:r>
            </w:hyperlink>
          </w:p>
          <w:p w14:paraId="527A1200" w14:textId="77777777" w:rsidR="00932CEC" w:rsidRDefault="00932CEC" w:rsidP="00932CEC">
            <w:pPr>
              <w:jc w:val="both"/>
            </w:pPr>
            <w:hyperlink r:id="rId49">
              <w:r>
                <w:rPr>
                  <w:color w:val="052A4F"/>
                </w:rPr>
                <w:t>Mkansi, M., de Villiers, G., &amp; Amadi-Echendu, A. (Eds.). (2020). Emerging issues in operations and supply chain management. Van Schaik.</w:t>
              </w:r>
            </w:hyperlink>
          </w:p>
          <w:p w14:paraId="527A1200" w14:textId="77777777" w:rsidR="00932CEC" w:rsidRDefault="00932CEC" w:rsidP="00932CEC">
            <w:pPr>
              <w:jc w:val="both"/>
            </w:pPr>
            <w:hyperlink r:id="rId47">
              <w:r>
                <w:rPr>
                  <w:color w:val="052A4F"/>
                </w:rPr>
                <w:t>Myeni, S. S., &amp; Ngcobo, N. J. (2020). The profile of occupational health and safety: South Africa. Department of Employment and Labour &amp; International Labour Organization.</w:t>
              </w:r>
            </w:hyperlink>
          </w:p>
          <w:p w14:paraId="527A1200" w14:textId="77777777" w:rsidR="00932CEC" w:rsidRDefault="00932CEC" w:rsidP="00932CEC">
            <w:pPr>
              <w:jc w:val="both"/>
            </w:pPr>
            <w:hyperlink r:id="rId35">
              <w:r>
                <w:rPr>
                  <w:color w:val="052A4F"/>
                </w:rPr>
                <w:t>Jonker, B. E., &amp; Mtshelwane, N. D. P. (Eds.). (2021). Developing soft skills for success: A guide for modern professionals. Van Schaik.</w:t>
              </w:r>
            </w:hyperlink>
          </w:p>
        </w:tc>
      </w:tr>
      <w:tr w:rsidR="0020464B" w:rsidRPr="008B6C93" w14:paraId="477C6EF6"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421A3ED5"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6</w:t>
            </w:r>
          </w:p>
        </w:tc>
        <w:tc>
          <w:tcPr>
            <w:tcW w:w="2268" w:type="dxa"/>
            <w:tcBorders>
              <w:top w:val="single" w:sz="4" w:space="0" w:color="000000"/>
              <w:left w:val="single" w:sz="4" w:space="0" w:color="000000"/>
              <w:bottom w:val="single" w:sz="4" w:space="0" w:color="000000"/>
              <w:right w:val="single" w:sz="4" w:space="0" w:color="000000"/>
            </w:tcBorders>
          </w:tcPr>
          <w:p w14:paraId="03E94E12" w14:textId="03B77475"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CCTW-4206 – Coaching, Conflict and Team Wellbeing (Level 4,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64B01A" w14:textId="19C446EE"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 EO3, EO4</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C4ABB0" w14:textId="354EE9B4"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Observed role-plays cover a performance conversation, a routine team disagreement and a possible fatigue concern. Learners prepare factual notes, agree an achievable learning action and demonstrate follow-up questioning. Assessment checks respectful language, confidentiality and role boundaries. Learners must not diagnose health conditions or resolve allegations requiring a formal organisational process without the appropriate referral.</w:t>
            </w:r>
          </w:p>
          <w:p w14:paraId="39C4ABB0" w14:textId="354EE9B4"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10% + observed practical/performance 30%,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B0A35E" w14:textId="77777777" w:rsidR="00932CEC" w:rsidRDefault="00932CEC" w:rsidP="00932CEC">
            <w:pPr>
              <w:jc w:val="both"/>
            </w:pPr>
            <w:hyperlink r:id="rId46">
              <w:r>
                <w:rPr>
                  <w:color w:val="052A4F"/>
                </w:rPr>
                <w:t>Bright, D. S., &amp; Cortes, A. H. (2019). Principles of management. OpenStax.</w:t>
              </w:r>
            </w:hyperlink>
          </w:p>
          <w:p w14:paraId="7FB0A35E" w14:textId="77777777" w:rsidR="00932CEC" w:rsidRDefault="00932CEC" w:rsidP="00932CEC">
            <w:pPr>
              <w:jc w:val="both"/>
            </w:pPr>
            <w:hyperlink r:id="rId50">
              <w:r>
                <w:rPr>
                  <w:color w:val="052A4F"/>
                </w:rPr>
                <w:t>World Health Organization &amp; International Labour Organization. (2022). Mental health at work: Policy brief.</w:t>
              </w:r>
            </w:hyperlink>
          </w:p>
          <w:p w14:paraId="7FB0A35E" w14:textId="77777777" w:rsidR="00932CEC" w:rsidRDefault="00932CEC" w:rsidP="00932CEC">
            <w:pPr>
              <w:jc w:val="both"/>
            </w:pPr>
            <w:hyperlink r:id="rId44">
              <w:r>
                <w:rPr>
                  <w:color w:val="052A4F"/>
                </w:rPr>
                <w:t>International Labour Organization. (2018). Safety and health in opencast mines: ILO code of practice (Rev. ed.).</w:t>
              </w:r>
            </w:hyperlink>
          </w:p>
          <w:p w14:paraId="7FB0A35E" w14:textId="77777777" w:rsidR="00932CEC" w:rsidRDefault="00932CEC" w:rsidP="00932CEC">
            <w:pPr>
              <w:jc w:val="both"/>
            </w:pPr>
            <w:hyperlink r:id="rId48">
              <w:r>
                <w:rPr>
                  <w:color w:val="052A4F"/>
                </w:rPr>
                <w:t>Prinsloo, H., &amp; Hofmeyr, K. B. (2022). Organisational culture, frontline supervisory engagement and accountability, as drivers of safety behaviour in a platinum mining organisation. SA Journal of Human Resource Management, 20, Article a1705. https://doi.org/10.4102/sajhrm.v20i0.1705</w:t>
              </w:r>
            </w:hyperlink>
          </w:p>
          <w:p w14:paraId="7FB0A35E" w14:textId="77777777" w:rsidR="00932CEC" w:rsidRDefault="00932CEC" w:rsidP="00932CEC">
            <w:pPr>
              <w:jc w:val="both"/>
            </w:pPr>
            <w:hyperlink r:id="rId35">
              <w:r>
                <w:rPr>
                  <w:color w:val="052A4F"/>
                </w:rPr>
                <w:t>Jonker, B. E., &amp; Mtshelwane, N. D. P. (Eds.). (2021). Developing soft skills for success: A guide for modern professionals. Van Schaik.</w:t>
              </w:r>
            </w:hyperlink>
          </w:p>
          <w:p w14:paraId="7FB0A35E" w14:textId="77777777" w:rsidR="00932CEC" w:rsidRDefault="00932CEC" w:rsidP="00932CEC">
            <w:pPr>
              <w:jc w:val="both"/>
            </w:pPr>
            <w:hyperlink r:id="rId34">
              <w:r>
                <w:rPr>
                  <w:color w:val="052A4F"/>
                </w:rPr>
                <w:t>Grant, T., &amp; Borcherds, R. (2019). Communicating @ work: Boosting your spoken, written and visual impact (4th ed.). Van Schaik.</w:t>
              </w:r>
            </w:hyperlink>
          </w:p>
        </w:tc>
      </w:tr>
      <w:tr w:rsidR="0020464B" w:rsidRPr="008B6C93" w14:paraId="18705148"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0BB9A917"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7</w:t>
            </w:r>
          </w:p>
        </w:tc>
        <w:tc>
          <w:tcPr>
            <w:tcW w:w="2268" w:type="dxa"/>
            <w:tcBorders>
              <w:top w:val="single" w:sz="4" w:space="0" w:color="000000"/>
              <w:left w:val="single" w:sz="4" w:space="0" w:color="000000"/>
              <w:bottom w:val="single" w:sz="4" w:space="0" w:color="000000"/>
              <w:right w:val="single" w:sz="4" w:space="0" w:color="000000"/>
            </w:tcBorders>
          </w:tcPr>
          <w:p w14:paraId="6C988309" w14:textId="2FFB55CA"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PMSH-4207 – Performance Monitoring and Shift Handover (Level 4,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E7EC80" w14:textId="7987BE49"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 EO3,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68CA7C" w14:textId="04092BA3"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Learners analyse a synthetic shift dataset, calculate selected performance indicators and produce a variance note and handover record. An oral handover tests whether critical safety and continuity information is communicated accurately. Assessment includes inconsistent or incomplete data requiring clarification. Recommendations must remain within a supplied authority matrix and avoid treating production targets as justification for bypassing controls.</w:t>
            </w:r>
          </w:p>
          <w:p w14:paraId="2968CA7C" w14:textId="04092BA3"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40% (documented work 20% + observed practical/performance 20%, already included in CA); final examination 60%.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DF38B6" w14:textId="77777777" w:rsidR="00932CEC" w:rsidRDefault="00932CEC" w:rsidP="00932CEC">
            <w:pPr>
              <w:jc w:val="both"/>
            </w:pPr>
            <w:hyperlink r:id="rId44">
              <w:r>
                <w:rPr>
                  <w:color w:val="052A4F"/>
                </w:rPr>
                <w:t>International Labour Organization. (2018). Safety and health in opencast mines: ILO code of practice (Rev. ed.).</w:t>
              </w:r>
            </w:hyperlink>
          </w:p>
          <w:p w14:paraId="60DF38B6" w14:textId="77777777" w:rsidR="00932CEC" w:rsidRDefault="00932CEC" w:rsidP="00932CEC">
            <w:pPr>
              <w:jc w:val="both"/>
            </w:pPr>
            <w:hyperlink r:id="rId46">
              <w:r>
                <w:rPr>
                  <w:color w:val="052A4F"/>
                </w:rPr>
                <w:t>Bright, D. S., &amp; Cortes, A. H. (2019). Principles of management. OpenStax.</w:t>
              </w:r>
            </w:hyperlink>
          </w:p>
          <w:p w14:paraId="60DF38B6" w14:textId="77777777" w:rsidR="00932CEC" w:rsidRDefault="00932CEC" w:rsidP="00932CEC">
            <w:pPr>
              <w:jc w:val="both"/>
            </w:pPr>
            <w:hyperlink r:id="rId52">
              <w:r>
                <w:rPr>
                  <w:color w:val="052A4F"/>
                </w:rPr>
                <w:t>International Organization for Standardization. (2018). Occupational health and safety management systems—Requirements with guidance for use (ISO Standard No. 45001:2018).</w:t>
              </w:r>
            </w:hyperlink>
          </w:p>
          <w:p w14:paraId="60DF38B6" w14:textId="77777777" w:rsidR="00932CEC" w:rsidRDefault="00932CEC" w:rsidP="00932CEC">
            <w:pPr>
              <w:jc w:val="both"/>
            </w:pPr>
            <w:hyperlink r:id="rId48">
              <w:r>
                <w:rPr>
                  <w:color w:val="052A4F"/>
                </w:rPr>
                <w:t>Prinsloo, H., &amp; Hofmeyr, K. B. (2022). Organisational culture, frontline supervisory engagement and accountability, as drivers of safety behaviour in a platinum mining organisation. SA Journal of Human Resource Management, 20, Article a1705. https://doi.org/10.4102/sajhrm.v20i0.1705</w:t>
              </w:r>
            </w:hyperlink>
          </w:p>
          <w:p w14:paraId="60DF38B6" w14:textId="77777777" w:rsidR="00932CEC" w:rsidRDefault="00932CEC" w:rsidP="00932CEC">
            <w:pPr>
              <w:jc w:val="both"/>
            </w:pPr>
            <w:hyperlink r:id="rId51">
              <w:r>
                <w:rPr>
                  <w:color w:val="052A4F"/>
                </w:rPr>
                <w:t>Govender, U., van Eck, G., &amp; Genc, B. (2022). An integrated 4Cs safety framework for the diamond industry of Southern Africa. Resources Policy, 77, Article 102774. https://doi.org/10.1016/j.resourpol.2022.102774</w:t>
              </w:r>
            </w:hyperlink>
          </w:p>
          <w:p w14:paraId="60DF38B6" w14:textId="77777777" w:rsidR="00932CEC" w:rsidRDefault="00932CEC" w:rsidP="00932CEC">
            <w:pPr>
              <w:jc w:val="both"/>
            </w:pPr>
            <w:hyperlink r:id="rId34">
              <w:r>
                <w:rPr>
                  <w:color w:val="052A4F"/>
                </w:rPr>
                <w:t>Grant, T., &amp; Borcherds, R. (2019). Communicating @ work: Boosting your spoken, written and visual impact (4th ed.). Van Schaik.</w:t>
              </w:r>
            </w:hyperlink>
          </w:p>
        </w:tc>
      </w:tr>
      <w:tr w:rsidR="0020464B" w:rsidRPr="008B6C93" w14:paraId="2A31C275" w14:textId="77777777" w:rsidTr="002601F3">
        <w:trPr>
          <w:trHeight w:val="22"/>
          <w:cantSplit/>
        </w:trPr>
        <w:tc>
          <w:tcPr>
            <w:tcW w:w="567" w:type="dxa"/>
            <w:tcBorders>
              <w:top w:val="single" w:sz="4" w:space="0" w:color="000000"/>
              <w:left w:val="single" w:sz="4" w:space="0" w:color="000000"/>
              <w:bottom w:val="single" w:sz="4" w:space="0" w:color="000000"/>
              <w:right w:val="single" w:sz="4" w:space="0" w:color="000000"/>
            </w:tcBorders>
          </w:tcPr>
          <w:p w14:paraId="27EAEF21" w14:textId="77777777" w:rsidR="0020464B" w:rsidRPr="008B6C93" w:rsidRDefault="0020464B" w:rsidP="0020464B">
            <w:pPr>
              <w:pStyle w:val="BodyA"/>
              <w:numPr>
                <w:ilvl w:val="0"/>
                <w:numId w:val="19"/>
              </w:numPr>
              <w:contextualSpacing/>
              <w:rPr>
                <w:rFonts w:ascii="Arial" w:hAnsi="Arial" w:cs="Arial"/>
                <w:sz w:val="22"/>
                <w:szCs w:val="22"/>
              </w:rPr>
              <w:spacing w:after="0" w:line="240" w:lineRule="auto"/>
            </w:pPr>
            <w:r>
              <w:rPr>
                <w:rFonts w:ascii="Arial" w:hAnsi="Arial" w:cs="Arial"/>
                <w:sz w:val="22"/>
                <w:szCs w:val="22"/>
              </w:rPr>
              <w:t xml:space="preserve">8</w:t>
            </w:r>
          </w:p>
        </w:tc>
        <w:tc>
          <w:tcPr>
            <w:tcW w:w="2268" w:type="dxa"/>
            <w:tcBorders>
              <w:top w:val="single" w:sz="4" w:space="0" w:color="000000"/>
              <w:left w:val="single" w:sz="4" w:space="0" w:color="000000"/>
              <w:bottom w:val="single" w:sz="4" w:space="0" w:color="000000"/>
              <w:right w:val="single" w:sz="4" w:space="0" w:color="000000"/>
            </w:tcBorders>
          </w:tcPr>
          <w:p w14:paraId="7AE492C3" w14:textId="58170371" w:rsidR="0020464B" w:rsidRPr="008B6C93" w:rsidRDefault="0020464B" w:rsidP="0020464B">
            <w:pPr>
              <w:pStyle w:val="BodyA"/>
              <w:contextualSpacing/>
              <w:rPr>
                <w:rFonts w:ascii="Arial" w:hAnsi="Arial" w:cs="Arial"/>
                <w:sz w:val="22"/>
                <w:szCs w:val="22"/>
              </w:rPr>
              <w:spacing w:after="0" w:line="240" w:lineRule="auto"/>
            </w:pPr>
            <w:r>
              <w:rPr>
                <w:rFonts w:ascii="Arial" w:hAnsi="Arial" w:cs="Arial"/>
                <w:sz w:val="22"/>
                <w:szCs w:val="22"/>
              </w:rPr>
              <w:t xml:space="preserve">IMSS-4208 – Integrated Mining Shift-Supervision Simulation (Level 4,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DF3183" w14:textId="010681D4" w:rsidR="0020464B" w:rsidRPr="008B6C93" w:rsidRDefault="00DF45C1" w:rsidP="0020464B">
            <w:pPr>
              <w:pStyle w:val="BodyA"/>
              <w:contextualSpacing/>
              <w:rPr>
                <w:rFonts w:ascii="Arial" w:hAnsi="Arial" w:cs="Arial"/>
                <w:sz w:val="22"/>
                <w:szCs w:val="22"/>
              </w:rPr>
              <w:jc w:val="both"/>
              <w:spacing w:after="0" w:line="240" w:lineRule="auto"/>
            </w:pPr>
            <w:r>
              <w:rPr>
                <w:rFonts w:ascii="Arial" w:hAnsi="Arial" w:cs="Arial"/>
                <w:sz w:val="22"/>
                <w:szCs w:val="22"/>
              </w:rPr>
              <w:t xml:space="preserve">EO1, EO2, 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7B2D01" w14:textId="3E267B07"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A supervised team simulation includes pre-task planning, allocation, briefing, a disruption, a coaching need and shift handover. Each learner rotates through a bounded coordination role and submits an individual decision log and performance review. Observation and an oral defence establish personal competence, support for others' learning, safe escalation and accountability without conferring a statutory supervisory appointment.</w:t>
            </w:r>
          </w:p>
          <w:p w14:paraId="667B2D01" w14:textId="3E267B07" w:rsidR="0020464B" w:rsidRPr="008B6C93" w:rsidRDefault="00BA2940" w:rsidP="00BA2940">
            <w:pPr>
              <w:pStyle w:val="BodyA"/>
              <w:contextualSpacing/>
              <w:rPr>
                <w:rFonts w:ascii="Arial" w:hAnsi="Arial" w:cs="Arial"/>
                <w:sz w:val="22"/>
                <w:szCs w:val="22"/>
              </w:rPr>
              <w:jc w:val="both"/>
              <w:spacing w:after="0" w:line="240" w:lineRule="auto"/>
            </w:pPr>
            <w:r>
              <w:rPr>
                <w:rFonts w:ascii="Arial" w:hAnsi="Arial" w:cs="Arial"/>
                <w:sz w:val="22"/>
                <w:szCs w:val="22"/>
              </w:rPr>
              <w:t xml:space="preserve">CA 60% (documented work 30% + observed practical/performance 30%, already included in CA); final examination 40%. Minimum 50% CA, 50% practical, 50% examination and 50% overall; critical practical criteria are non-compensable where specified. Examination admission requires the CA and practical minima plus complete authentic evidence.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FFEF8D" w14:textId="77777777" w:rsidR="00932CEC" w:rsidRDefault="00932CEC" w:rsidP="00932CEC">
            <w:pPr>
              <w:jc w:val="both"/>
            </w:pPr>
            <w:hyperlink r:id="rId44">
              <w:r>
                <w:rPr>
                  <w:color w:val="052A4F"/>
                </w:rPr>
                <w:t>International Labour Organization. (2018). Safety and health in opencast mines: ILO code of practice (Rev. ed.).</w:t>
              </w:r>
            </w:hyperlink>
          </w:p>
          <w:p w14:paraId="3DFFEF8D" w14:textId="77777777" w:rsidR="00932CEC" w:rsidRDefault="00932CEC" w:rsidP="00932CEC">
            <w:pPr>
              <w:jc w:val="both"/>
            </w:pPr>
            <w:hyperlink r:id="rId52">
              <w:r>
                <w:rPr>
                  <w:color w:val="052A4F"/>
                </w:rPr>
                <w:t>International Organization for Standardization. (2018). Occupational health and safety management systems—Requirements with guidance for use (ISO Standard No. 45001:2018).</w:t>
              </w:r>
            </w:hyperlink>
          </w:p>
          <w:p w14:paraId="3DFFEF8D" w14:textId="77777777" w:rsidR="00932CEC" w:rsidRDefault="00932CEC" w:rsidP="00932CEC">
            <w:pPr>
              <w:jc w:val="both"/>
            </w:pPr>
            <w:hyperlink r:id="rId46">
              <w:r>
                <w:rPr>
                  <w:color w:val="052A4F"/>
                </w:rPr>
                <w:t>Bright, D. S., &amp; Cortes, A. H. (2019). Principles of management. OpenStax.</w:t>
              </w:r>
            </w:hyperlink>
          </w:p>
          <w:p w14:paraId="3DFFEF8D" w14:textId="77777777" w:rsidR="00932CEC" w:rsidRDefault="00932CEC" w:rsidP="00932CEC">
            <w:pPr>
              <w:jc w:val="both"/>
            </w:pPr>
            <w:hyperlink r:id="rId48">
              <w:r>
                <w:rPr>
                  <w:color w:val="052A4F"/>
                </w:rPr>
                <w:t>Prinsloo, H., &amp; Hofmeyr, K. B. (2022). Organisational culture, frontline supervisory engagement and accountability, as drivers of safety behaviour in a platinum mining organisation. SA Journal of Human Resource Management, 20, Article a1705. https://doi.org/10.4102/sajhrm.v20i0.1705</w:t>
              </w:r>
            </w:hyperlink>
          </w:p>
          <w:p w14:paraId="3DFFEF8D" w14:textId="77777777" w:rsidR="00932CEC" w:rsidRDefault="00932CEC" w:rsidP="00932CEC">
            <w:pPr>
              <w:jc w:val="both"/>
            </w:pPr>
            <w:hyperlink r:id="rId51">
              <w:r>
                <w:rPr>
                  <w:color w:val="052A4F"/>
                </w:rPr>
                <w:t>Govender, U., van Eck, G., &amp; Genc, B. (2022). An integrated 4Cs safety framework for the diamond industry of Southern Africa. Resources Policy, 77, Article 102774. https://doi.org/10.1016/j.resourpol.2022.102774</w:t>
              </w:r>
            </w:hyperlink>
          </w:p>
          <w:p w14:paraId="3DFFEF8D" w14:textId="77777777" w:rsidR="00932CEC" w:rsidRDefault="00932CEC" w:rsidP="00932CEC">
            <w:pPr>
              <w:jc w:val="both"/>
            </w:pPr>
            <w:hyperlink r:id="rId49">
              <w:r>
                <w:rPr>
                  <w:color w:val="052A4F"/>
                </w:rPr>
                <w:t>Mkansi, M., de Villiers, G., &amp; Amadi-Echendu, A. (Eds.). (2020). Emerging issues in operations and supply chain management. Van Schaik.</w:t>
              </w:r>
            </w:hyperlink>
          </w:p>
        </w:tc>
      </w:tr>
    </w:tbl>
    <w:p w14:paraId="1D841DA9" w14:textId="77777777" w:rsidR="0020464B" w:rsidRDefault="0020464B" w:rsidP="00374014">
      <w:pPr>
        <w:rPr>
          <w:rFonts w:cs="Arial"/>
        </w:rPr>
      </w:pPr>
    </w:p>
    <w:p w14:paraId="3B159712" w14:textId="77777777" w:rsidR="00DF45C1" w:rsidRDefault="00DF45C1" w:rsidP="00374014">
      <w:pPr>
        <w:rPr>
          <w:rFonts w:cs="Arial"/>
        </w:rPr>
      </w:pPr>
    </w:p>
    <w:p w14:paraId="3B56CD27" w14:textId="77777777" w:rsidR="00DF45C1" w:rsidRDefault="00DF45C1" w:rsidP="00374014">
      <w:pPr>
        <w:rPr>
          <w:rFonts w:cs="Arial"/>
        </w:rPr>
      </w:pPr>
    </w:p>
    <w:p w14:paraId="56C97D24" w14:textId="77777777" w:rsidR="00DF45C1" w:rsidRDefault="00DF45C1" w:rsidP="00374014">
      <w:pPr>
        <w:rPr>
          <w:rFonts w:cs="Arial"/>
        </w:rPr>
      </w:pPr>
    </w:p>
    <w:p w14:paraId="63A34A3D" w14:textId="77777777" w:rsidR="00932CEC" w:rsidRDefault="00932CEC" w:rsidP="00374014">
      <w:pPr>
        <w:rPr>
          <w:rFonts w:cs="Arial"/>
        </w:rPr>
      </w:pPr>
    </w:p>
    <w:p w14:paraId="364CFDE3" w14:textId="77777777" w:rsidR="00932CEC" w:rsidRDefault="00932CEC" w:rsidP="00374014">
      <w:pPr>
        <w:rPr>
          <w:rFonts w:cs="Arial"/>
        </w:rPr>
      </w:pPr>
    </w:p>
    <w:p w14:paraId="29BC8AA0" w14:textId="77777777" w:rsidR="00932CEC" w:rsidRDefault="00932CEC" w:rsidP="00374014">
      <w:pPr>
        <w:rPr>
          <w:rFonts w:cs="Arial"/>
        </w:rPr>
      </w:pPr>
    </w:p>
    <w:p w14:paraId="597051B0" w14:textId="77777777" w:rsidR="00932CEC" w:rsidRDefault="00932CEC" w:rsidP="00374014">
      <w:pPr>
        <w:rPr>
          <w:rFonts w:cs="Arial"/>
        </w:rPr>
      </w:pPr>
    </w:p>
    <w:p w14:paraId="629FE6A4" w14:textId="77777777" w:rsidR="00932CEC" w:rsidRDefault="00932CEC" w:rsidP="00374014">
      <w:pPr>
        <w:rPr>
          <w:rFonts w:cs="Arial"/>
        </w:rPr>
      </w:pPr>
    </w:p>
    <w:p w14:paraId="1C3FE96B" w14:textId="77777777" w:rsidR="00932CEC" w:rsidRDefault="00932CEC" w:rsidP="00374014">
      <w:pPr>
        <w:rPr>
          <w:rFonts w:cs="Arial"/>
        </w:rPr>
      </w:pPr>
    </w:p>
    <w:p w14:paraId="6BF60CE4" w14:textId="77777777" w:rsidR="00932CEC" w:rsidRDefault="00932CEC" w:rsidP="00374014">
      <w:pPr>
        <w:rPr>
          <w:rFonts w:cs="Arial"/>
        </w:rPr>
      </w:pPr>
    </w:p>
    <w:p w14:paraId="57FA8DF8" w14:textId="77777777" w:rsidR="00932CEC" w:rsidRDefault="00932CEC" w:rsidP="00374014">
      <w:pPr>
        <w:rPr>
          <w:rFonts w:cs="Arial"/>
        </w:rPr>
      </w:pPr>
    </w:p>
    <w:p w14:paraId="2AF57F1C" w14:textId="77777777" w:rsidR="00932CEC" w:rsidRDefault="00932CEC" w:rsidP="00374014">
      <w:pPr>
        <w:rPr>
          <w:rFonts w:cs="Arial"/>
        </w:rPr>
      </w:pPr>
    </w:p>
    <w:p w14:paraId="2DF86C66" w14:textId="77777777" w:rsidR="00932CEC" w:rsidRDefault="00932CEC" w:rsidP="00374014">
      <w:pPr>
        <w:rPr>
          <w:rFonts w:cs="Arial"/>
        </w:rPr>
      </w:pPr>
    </w:p>
    <w:p w14:paraId="338FFC22" w14:textId="77777777" w:rsidR="00932CEC" w:rsidRDefault="00932CEC" w:rsidP="00374014">
      <w:pPr>
        <w:rPr>
          <w:rFonts w:cs="Arial"/>
        </w:rPr>
      </w:pPr>
    </w:p>
    <w:p w14:paraId="4D33430B" w14:textId="77777777" w:rsidR="00DF45C1" w:rsidRPr="008B6C93" w:rsidRDefault="00DF45C1" w:rsidP="00374014">
      <w:pPr>
        <w:rPr>
          <w:rFonts w:cs="Arial"/>
        </w:rPr>
      </w:pPr>
    </w:p>
    <w:p w14:paraId="69544E13" w14:textId="77777777" w:rsidR="00BA2940" w:rsidRPr="008B6C93" w:rsidRDefault="00BA2940" w:rsidP="00BA2940">
      <w:pPr>
        <w:pStyle w:val="Heading1"/>
        <w:rPr>
          <w:rFonts w:ascii="Arial" w:hAnsi="Arial" w:cs="Arial"/>
          <w:sz w:val="22"/>
          <w:szCs w:val="22"/>
        </w:rPr>
      </w:pPr>
      <w:r w:rsidRPr="008B6C93">
        <w:rPr>
          <w:rFonts w:ascii="Arial" w:hAnsi="Arial" w:cs="Arial"/>
          <w:sz w:val="22"/>
          <w:szCs w:val="22"/>
        </w:rPr>
        <w:lastRenderedPageBreak/>
        <w:t>Comparative Benchmarking</w:t>
      </w:r>
    </w:p>
    <w:p w14:paraId="624416E7" w14:textId="77777777" w:rsidR="00BA2940" w:rsidRPr="008B6C93" w:rsidRDefault="00BA2940" w:rsidP="00BA2940">
      <w:pPr>
        <w:rPr>
          <w:rFonts w:cs="Arial"/>
        </w:rPr>
        <w:keepNext/>
      </w:pPr>
      <w:r w:rsidRPr="008B6C93">
        <w:rPr>
          <w:rFonts w:cs="Arial"/>
        </w:rPr>
        <w:t xml:space="preserve">The comparators inform content and assessment design. Foreign levels, credit </w:t>
      </w:r>
      <w:proofErr w:type="gramStart"/>
      <w:r w:rsidRPr="008B6C93">
        <w:rPr>
          <w:rFonts w:cs="Arial"/>
        </w:rPr>
        <w:t>values</w:t>
      </w:r>
      <w:proofErr w:type="gramEnd"/>
      <w:r w:rsidRPr="008B6C93">
        <w:rPr>
          <w:rFonts w:cs="Arial"/>
        </w:rPr>
        <w:t xml:space="preserve"> and occupational privileges are not treated as equivalent to this proposed Namibian qualification.</w:t>
      </w:r>
    </w:p>
    <w:tbl>
      <w:tblPr>
        <w:tblStyle w:val="TableGrid"/>
        <w:tblLook w:val="04A0" w:firstRow="1" w:lastRow="0" w:firstColumn="1" w:lastColumn="0" w:noHBand="0" w:noVBand="1"/>
        <w:tblW w:w="0" w:type="auto"/>
        <w:tblInd w:w="108" w:type="dxa"/>
      </w:tblPr>
      <w:tblGrid>
        <w:gridCol w:w="1701"/>
        <w:gridCol w:w="3119"/>
        <w:gridCol w:w="2977"/>
        <w:gridCol w:w="2268"/>
        <w:gridCol w:w="5067"/>
      </w:tblGrid>
      <w:tr w:rsidR="00BA2940" w:rsidRPr="008B6C93" w14:paraId="328A2D6D" w14:textId="77777777" w:rsidTr="00BA2940">
        <w:trPr>
          <w:cantSplit/>
          <w:tblHeader/>
        </w:trPr>
        <w:tc>
          <w:tcPr>
            <w:tcW w:w="1701" w:type="dxa"/>
            <w:shd w:val="clear" w:color="auto" w:fill="D9D9D9" w:themeFill="background1" w:themeFillShade="D9"/>
            <w:vAlign w:val="center"/>
          </w:tcPr>
          <w:p w14:paraId="1FCA3176" w14:textId="628226F2" w:rsidR="00BA2940" w:rsidRPr="008B6C93" w:rsidRDefault="00BA2940" w:rsidP="00BA2940">
            <w:pPr>
              <w:rPr>
                <w:rFonts w:cs="Arial"/>
                <w:color w:val="000000" w:themeColor="text1"/>
              </w:rPr>
              <w:keepNext/>
            </w:pPr>
            <w:r w:rsidRPr="008B6C93">
              <w:rPr>
                <w:rFonts w:cs="Arial"/>
                <w:b/>
                <w:color w:val="000000" w:themeColor="text1"/>
              </w:rPr>
              <w:t>Context</w:t>
            </w:r>
          </w:p>
        </w:tc>
        <w:tc>
          <w:tcPr>
            <w:tcW w:w="3119" w:type="dxa"/>
            <w:shd w:val="clear" w:color="auto" w:fill="D9D9D9" w:themeFill="background1" w:themeFillShade="D9"/>
            <w:vAlign w:val="center"/>
          </w:tcPr>
          <w:p w14:paraId="2AD83BB5" w14:textId="00682825" w:rsidR="00BA2940" w:rsidRPr="008B6C93" w:rsidRDefault="00BA2940" w:rsidP="00BA2940">
            <w:pPr>
              <w:rPr>
                <w:rFonts w:cs="Arial"/>
                <w:color w:val="000000" w:themeColor="text1"/>
              </w:rPr>
              <w:keepNext/>
            </w:pPr>
            <w:r w:rsidRPr="008B6C93">
              <w:rPr>
                <w:rFonts w:cs="Arial"/>
                <w:b/>
                <w:color w:val="000000" w:themeColor="text1"/>
              </w:rPr>
              <w:t>Comparator and source</w:t>
            </w:r>
          </w:p>
        </w:tc>
        <w:tc>
          <w:tcPr>
            <w:tcW w:w="2977" w:type="dxa"/>
            <w:shd w:val="clear" w:color="auto" w:fill="D9D9D9" w:themeFill="background1" w:themeFillShade="D9"/>
            <w:vAlign w:val="center"/>
          </w:tcPr>
          <w:p w14:paraId="44775F4D" w14:textId="36D8BC47" w:rsidR="00BA2940" w:rsidRPr="008B6C93" w:rsidRDefault="00BA2940" w:rsidP="00BA2940">
            <w:pPr>
              <w:rPr>
                <w:rFonts w:cs="Arial"/>
                <w:color w:val="000000" w:themeColor="text1"/>
              </w:rPr>
              <w:keepNext/>
            </w:pPr>
            <w:r w:rsidRPr="008B6C93">
              <w:rPr>
                <w:rFonts w:cs="Arial"/>
                <w:b/>
                <w:color w:val="000000" w:themeColor="text1"/>
              </w:rPr>
              <w:t>Relevant features</w:t>
            </w:r>
          </w:p>
        </w:tc>
        <w:tc>
          <w:tcPr>
            <w:tcW w:w="2268" w:type="dxa"/>
            <w:shd w:val="clear" w:color="auto" w:fill="D9D9D9" w:themeFill="background1" w:themeFillShade="D9"/>
            <w:vAlign w:val="center"/>
          </w:tcPr>
          <w:p w14:paraId="328FF0EE" w14:textId="33BBC969" w:rsidR="00BA2940" w:rsidRPr="008B6C93" w:rsidRDefault="00BA2940" w:rsidP="00BA2940">
            <w:pPr>
              <w:rPr>
                <w:rFonts w:cs="Arial"/>
                <w:color w:val="000000" w:themeColor="text1"/>
              </w:rPr>
              <w:keepNext/>
            </w:pPr>
            <w:r w:rsidRPr="008B6C93">
              <w:rPr>
                <w:rFonts w:cs="Arial"/>
                <w:b/>
                <w:color w:val="000000" w:themeColor="text1"/>
              </w:rPr>
              <w:t>Modules</w:t>
            </w:r>
          </w:p>
        </w:tc>
        <w:tc>
          <w:tcPr>
            <w:tcW w:w="5067" w:type="dxa"/>
            <w:shd w:val="clear" w:color="auto" w:fill="D9D9D9" w:themeFill="background1" w:themeFillShade="D9"/>
            <w:vAlign w:val="center"/>
          </w:tcPr>
          <w:p w14:paraId="571A99C6" w14:textId="462A8C4C" w:rsidR="00BA2940" w:rsidRPr="008B6C93" w:rsidRDefault="00BA2940" w:rsidP="00BA2940">
            <w:pPr>
              <w:rPr>
                <w:rFonts w:cs="Arial"/>
                <w:color w:val="000000" w:themeColor="text1"/>
              </w:rPr>
              <w:keepNext/>
            </w:pPr>
            <w:r w:rsidRPr="008B6C93">
              <w:rPr>
                <w:rFonts w:cs="Arial"/>
                <w:b/>
                <w:color w:val="000000" w:themeColor="text1"/>
              </w:rPr>
              <w:t>Adaptation and limits</w:t>
            </w:r>
          </w:p>
        </w:tc>
      </w:tr>
      <w:tr w:rsidR="00BA2940" w:rsidRPr="008B6C93" w14:paraId="6C979BF1" w14:textId="77777777" w:rsidTr="00BA2940">
        <w:trPr>
          <w:cantSplit/>
        </w:trPr>
        <w:tc>
          <w:tcPr>
            <w:tcW w:w="1701" w:type="dxa"/>
            <w:vAlign w:val="center"/>
          </w:tcPr>
          <w:p w14:paraId="79FD8908" w14:textId="1469DAAE" w:rsidR="00BA2940" w:rsidRPr="008B6C93" w:rsidRDefault="00BA2940" w:rsidP="00BA2940">
            <w:pPr>
              <w:rPr>
                <w:rFonts w:cs="Arial"/>
              </w:rPr>
              <w:jc w:val="both"/>
            </w:pPr>
            <w:r>
              <w:rPr>
                <w:rFonts w:cs="Arial"/>
              </w:rPr>
              <w:t xml:space="preserve">South Africa</w:t>
            </w:r>
          </w:p>
        </w:tc>
        <w:tc>
          <w:tcPr>
            <w:tcW w:w="3119" w:type="dxa"/>
            <w:vAlign w:val="center"/>
          </w:tcPr>
          <w:p w14:paraId="0E7F0154" w14:textId="0EB41BFB" w:rsidR="00BA2940" w:rsidRPr="008B6C93" w:rsidRDefault="00BA2940" w:rsidP="00BA2940">
            <w:pPr>
              <w:rPr>
                <w:rFonts w:cs="Arial"/>
              </w:rPr>
              <w:jc w:val="both"/>
            </w:pPr>
            <w:hyperlink r:id="rId53">
              <w:r>
                <w:rPr>
                  <w:rFonts w:cs="Arial"/>
                </w:rPr>
                <w:t>SAQA 119223 National Occupational Certificate: Mine Shift Overseer, Level 4, 196 credits</w:t>
              </w:r>
            </w:hyperlink>
          </w:p>
        </w:tc>
        <w:tc>
          <w:tcPr>
            <w:tcW w:w="2977" w:type="dxa"/>
            <w:vAlign w:val="center"/>
          </w:tcPr>
          <w:p w14:paraId="3962ABF0" w14:textId="2EA22FD8" w:rsidR="00BA2940" w:rsidRPr="008B6C93" w:rsidRDefault="00BA2940" w:rsidP="00BA2940">
            <w:pPr>
              <w:rPr>
                <w:rFonts w:cs="Arial"/>
              </w:rPr>
              <w:jc w:val="both"/>
            </w:pPr>
            <w:r>
              <w:rPr>
                <w:rFonts w:cs="Arial"/>
              </w:rPr>
              <w:t xml:space="preserve">Transitional: registration ended 31 December 2025; last enrolment 31 December 2026. Knowledge modules address health/safety/environment, mining operations, supervision and production operations; practical modules cover planning and production coordination, with a separate workplace component.</w:t>
            </w:r>
          </w:p>
        </w:tc>
        <w:tc>
          <w:tcPr>
            <w:tcW w:w="2268" w:type="dxa"/>
            <w:vAlign w:val="center"/>
          </w:tcPr>
          <w:p w14:paraId="196AE76A" w14:textId="1F124C22" w:rsidR="00BA2940" w:rsidRPr="008B6C93" w:rsidRDefault="00BA2940" w:rsidP="00BA2940">
            <w:pPr>
              <w:rPr>
                <w:rFonts w:cs="Arial"/>
              </w:rPr>
              <w:jc w:val="both"/>
            </w:pPr>
            <w:r>
              <w:rPr>
                <w:rFonts w:cs="Arial"/>
              </w:rPr>
              <w:t xml:space="preserve">M03, M04, M05, M06, M07, M08</w:t>
            </w:r>
          </w:p>
        </w:tc>
        <w:tc>
          <w:tcPr>
            <w:tcW w:w="5067" w:type="dxa"/>
            <w:vAlign w:val="center"/>
          </w:tcPr>
          <w:p w14:paraId="353C7D17" w14:textId="1BFF85F3" w:rsidR="00BA2940" w:rsidRPr="008B6C93" w:rsidRDefault="00BA2940" w:rsidP="00BA2940">
            <w:pPr>
              <w:rPr>
                <w:rFonts w:cs="Arial"/>
              </w:rPr>
              <w:jc w:val="both"/>
            </w:pPr>
            <w:r>
              <w:rPr>
                <w:rFonts w:cs="Arial"/>
              </w:rPr>
              <w:t xml:space="preserve">Use only as a historical/transitional occupational scope check, not an actively registered comparator for new 2027 enrolments. Oranjemund College develops introductory front-line coordination through simulation, not authorised mine-overseer competence or equivalence.</w:t>
            </w:r>
          </w:p>
        </w:tc>
      </w:tr>
    </w:tbl>
    <w:p w14:paraId="6AE23700" w14:textId="77777777" w:rsidR="00BA2940" w:rsidRPr="008B6C93" w:rsidRDefault="00BA2940" w:rsidP="00BA2940">
      <w:pPr>
        <w:pStyle w:val="Heading1"/>
        <w:rPr>
          <w:rFonts w:ascii="Arial" w:hAnsi="Arial" w:cs="Arial"/>
          <w:sz w:val="22"/>
          <w:szCs w:val="22"/>
        </w:rPr>
        <w:keepNext/>
      </w:pPr>
      <w:r w:rsidRPr="008B6C93">
        <w:rPr>
          <w:rFonts w:ascii="Arial" w:hAnsi="Arial" w:cs="Arial"/>
          <w:sz w:val="22"/>
          <w:szCs w:val="22"/>
        </w:rPr>
        <w:t>Oranjemund and Regional Needs</w:t>
      </w:r>
    </w:p>
    <w:tbl>
      <w:tblPr>
        <w:tblStyle w:val="TableGrid"/>
        <w:tblLook w:val="04A0" w:firstRow="1" w:lastRow="0" w:firstColumn="1" w:lastColumn="0" w:noHBand="0" w:noVBand="1"/>
        <w:tblW w:w="0" w:type="auto"/>
        <w:tblInd w:w="108" w:type="dxa"/>
      </w:tblPr>
      <w:tblGrid>
        <w:gridCol w:w="3702"/>
        <w:gridCol w:w="3810"/>
        <w:gridCol w:w="2553"/>
        <w:gridCol w:w="5067"/>
      </w:tblGrid>
      <w:tr w:rsidR="00BA2940" w:rsidRPr="008B6C93" w14:paraId="2FDFB843" w14:textId="77777777" w:rsidTr="009D0658">
        <w:trPr>
          <w:cantSplit/>
          <w:tblHeader/>
        </w:trPr>
        <w:tc>
          <w:tcPr>
            <w:tcW w:w="3702" w:type="dxa"/>
            <w:shd w:val="clear" w:color="auto" w:fill="D9D9D9" w:themeFill="background1" w:themeFillShade="D9"/>
            <w:vAlign w:val="center"/>
          </w:tcPr>
          <w:p w14:paraId="20E70E69" w14:textId="0E89EDC3" w:rsidR="00BA2940" w:rsidRPr="008B6C93" w:rsidRDefault="00BA2940" w:rsidP="00BA2940">
            <w:pPr>
              <w:rPr>
                <w:rFonts w:cs="Arial"/>
                <w:color w:val="000000" w:themeColor="text1"/>
              </w:rPr>
              <w:keepNext/>
            </w:pPr>
            <w:r w:rsidRPr="008B6C93">
              <w:rPr>
                <w:rFonts w:cs="Arial"/>
                <w:b/>
                <w:color w:val="000000" w:themeColor="text1"/>
              </w:rPr>
              <w:t>Contextual need</w:t>
            </w:r>
          </w:p>
        </w:tc>
        <w:tc>
          <w:tcPr>
            <w:tcW w:w="3810" w:type="dxa"/>
            <w:shd w:val="clear" w:color="auto" w:fill="D9D9D9" w:themeFill="background1" w:themeFillShade="D9"/>
            <w:vAlign w:val="center"/>
          </w:tcPr>
          <w:p w14:paraId="5B20949B" w14:textId="1715341A" w:rsidR="00BA2940" w:rsidRPr="008B6C93" w:rsidRDefault="00BA2940" w:rsidP="00BA2940">
            <w:pPr>
              <w:rPr>
                <w:rFonts w:cs="Arial"/>
                <w:color w:val="000000" w:themeColor="text1"/>
              </w:rPr>
              <w:keepNext/>
            </w:pPr>
            <w:r w:rsidRPr="008B6C93">
              <w:rPr>
                <w:rFonts w:cs="Arial"/>
                <w:b/>
                <w:color w:val="000000" w:themeColor="text1"/>
              </w:rPr>
              <w:t>Evidence source</w:t>
            </w:r>
          </w:p>
        </w:tc>
        <w:tc>
          <w:tcPr>
            <w:tcW w:w="2553" w:type="dxa"/>
            <w:shd w:val="clear" w:color="auto" w:fill="D9D9D9" w:themeFill="background1" w:themeFillShade="D9"/>
            <w:vAlign w:val="center"/>
          </w:tcPr>
          <w:p w14:paraId="0BF1DC92" w14:textId="237C8EE8" w:rsidR="00BA2940" w:rsidRPr="008B6C93" w:rsidRDefault="00BA2940" w:rsidP="00BA2940">
            <w:pPr>
              <w:rPr>
                <w:rFonts w:cs="Arial"/>
                <w:color w:val="000000" w:themeColor="text1"/>
              </w:rPr>
              <w:keepNext/>
            </w:pPr>
            <w:r w:rsidRPr="008B6C93">
              <w:rPr>
                <w:rFonts w:cs="Arial"/>
                <w:b/>
                <w:color w:val="000000" w:themeColor="text1"/>
              </w:rPr>
              <w:t>Modules</w:t>
            </w:r>
          </w:p>
        </w:tc>
        <w:tc>
          <w:tcPr>
            <w:tcW w:w="5067" w:type="dxa"/>
            <w:shd w:val="clear" w:color="auto" w:fill="D9D9D9" w:themeFill="background1" w:themeFillShade="D9"/>
            <w:vAlign w:val="center"/>
          </w:tcPr>
          <w:p w14:paraId="58A793D8" w14:textId="7C831C5D" w:rsidR="00BA2940" w:rsidRPr="008B6C93" w:rsidRDefault="00BA2940" w:rsidP="00BA2940">
            <w:pPr>
              <w:rPr>
                <w:rFonts w:cs="Arial"/>
                <w:color w:val="000000" w:themeColor="text1"/>
              </w:rPr>
              <w:keepNext/>
            </w:pPr>
            <w:r w:rsidRPr="008B6C93">
              <w:rPr>
                <w:rFonts w:cs="Arial"/>
                <w:b/>
                <w:color w:val="000000" w:themeColor="text1"/>
              </w:rPr>
              <w:t>Assessed learning response</w:t>
            </w:r>
          </w:p>
        </w:tc>
      </w:tr>
      <w:tr w:rsidR="00BA2940" w:rsidRPr="008B6C93" w14:paraId="6C177CFC" w14:textId="77777777" w:rsidTr="009D0658">
        <w:trPr>
          <w:cantSplit/>
        </w:trPr>
        <w:tc>
          <w:tcPr>
            <w:tcW w:w="3702" w:type="dxa"/>
            <w:vAlign w:val="center"/>
          </w:tcPr>
          <w:p w14:paraId="34ACA04E" w14:textId="4CE423EE" w:rsidR="00BA2940" w:rsidRPr="008B6C93" w:rsidRDefault="00BA2940" w:rsidP="00BA2940">
            <w:pPr>
              <w:rPr>
                <w:rFonts w:cs="Arial"/>
              </w:rPr>
            </w:pPr>
            <w:r>
              <w:rPr>
                <w:rFonts w:cs="Arial"/>
              </w:rPr>
              <w:t xml:space="preserve">Safe team coordination across mining and diversifying local services.</w:t>
            </w:r>
          </w:p>
        </w:tc>
        <w:tc>
          <w:tcPr>
            <w:tcW w:w="3810" w:type="dxa"/>
            <w:vAlign w:val="center"/>
          </w:tcPr>
          <w:p w14:paraId="5D8EB27E" w14:textId="67433CF2" w:rsidR="00BA2940" w:rsidRPr="008B6C93" w:rsidRDefault="00BA2940" w:rsidP="00BA2940">
            <w:pPr>
              <w:rPr>
                <w:rFonts w:cs="Arial"/>
              </w:rPr>
            </w:pPr>
            <w:hyperlink r:id="rId54">
              <w:r>
                <w:rPr>
                  <w:rFonts w:cs="Arial"/>
                </w:rPr>
                <w:t>Oranjemund Town Council strategy and service guidance</w:t>
              </w:r>
            </w:hyperlink>
          </w:p>
        </w:tc>
        <w:tc>
          <w:tcPr>
            <w:tcW w:w="2553" w:type="dxa"/>
            <w:vAlign w:val="center"/>
          </w:tcPr>
          <w:p w14:paraId="466263AA" w14:textId="198607CD" w:rsidR="00BA2940" w:rsidRPr="008B6C93" w:rsidRDefault="00BA2940" w:rsidP="00BA2940">
            <w:pPr>
              <w:rPr>
                <w:rFonts w:cs="Arial"/>
              </w:rPr>
            </w:pPr>
            <w:r>
              <w:rPr>
                <w:rFonts w:cs="Arial"/>
              </w:rPr>
              <w:t xml:space="preserve">M03, M04, M05, M06, M07, M08</w:t>
            </w:r>
          </w:p>
        </w:tc>
        <w:tc>
          <w:tcPr>
            <w:tcW w:w="5067" w:type="dxa"/>
            <w:vAlign w:val="center"/>
          </w:tcPr>
          <w:p w14:paraId="47964D12" w14:textId="45E60EED" w:rsidR="00BA2940" w:rsidRPr="008B6C93" w:rsidRDefault="00BA2940" w:rsidP="00BA2940">
            <w:pPr>
              <w:rPr>
                <w:rFonts w:cs="Arial"/>
              </w:rPr>
            </w:pPr>
            <w:r>
              <w:rPr>
                <w:rFonts w:cs="Arial"/>
              </w:rPr>
              <w:t xml:space="preserve">Assess a shift allocation and handover pack, production-versus-plan calculation, stop-and-escalate decision and respectful team briefing.</w:t>
            </w:r>
          </w:p>
        </w:tc>
      </w:tr>
    </w:tbl>
    <w:p w14:paraId="730E0EBC" w14:textId="77777777" w:rsidR="00C65B51" w:rsidRPr="008B6C93" w:rsidRDefault="00000000">
      <w:pPr>
        <w:pStyle w:val="Heading1"/>
        <w:rPr>
          <w:rFonts w:ascii="Arial" w:hAnsi="Arial" w:cs="Arial"/>
          <w:sz w:val="22"/>
          <w:szCs w:val="22"/>
        </w:rPr>
        <w:keepNext/>
      </w:pPr>
      <w:r w:rsidRPr="008B6C93">
        <w:rPr>
          <w:rFonts w:ascii="Arial" w:hAnsi="Arial" w:cs="Arial"/>
          <w:sz w:val="22"/>
          <w:szCs w:val="22"/>
        </w:rPr>
        <w:t>National and Sector Policy Alignment</w:t>
      </w:r>
    </w:p>
    <w:tbl>
      <w:tblPr>
        <w:tblStyle w:val="TableGrid"/>
        <w:tblLook w:val="04A0" w:firstRow="1" w:lastRow="0" w:firstColumn="1" w:lastColumn="0" w:noHBand="0" w:noVBand="1"/>
        <w:tblW w:w="0" w:type="auto"/>
        <w:tblInd w:w="108" w:type="dxa"/>
      </w:tblPr>
      <w:tblGrid>
        <w:gridCol w:w="2977"/>
        <w:gridCol w:w="4535"/>
        <w:gridCol w:w="1702"/>
        <w:gridCol w:w="5918"/>
      </w:tblGrid>
      <w:tr w:rsidR="00BA2940" w:rsidRPr="008B6C93" w14:paraId="67318C23" w14:textId="77777777" w:rsidTr="00BA2940">
        <w:trPr>
          <w:cantSplit/>
          <w:tblHeader/>
        </w:trPr>
        <w:tc>
          <w:tcPr>
            <w:tcW w:w="2977" w:type="dxa"/>
            <w:shd w:val="clear" w:color="auto" w:fill="D9D9D9" w:themeFill="background1" w:themeFillShade="D9"/>
            <w:vAlign w:val="center"/>
          </w:tcPr>
          <w:p w14:paraId="28A1F241" w14:textId="5CBFF134" w:rsidR="00BA2940" w:rsidRPr="008B6C93" w:rsidRDefault="00BA2940" w:rsidP="00BA2940">
            <w:pPr>
              <w:rPr>
                <w:rFonts w:cs="Arial"/>
                <w:color w:val="000000" w:themeColor="text1"/>
              </w:rPr>
              <w:keepNext/>
            </w:pPr>
            <w:r w:rsidRPr="008B6C93">
              <w:rPr>
                <w:rFonts w:cs="Arial"/>
                <w:b/>
                <w:color w:val="000000" w:themeColor="text1"/>
              </w:rPr>
              <w:t>Policy or framework</w:t>
            </w:r>
          </w:p>
        </w:tc>
        <w:tc>
          <w:tcPr>
            <w:tcW w:w="4535" w:type="dxa"/>
            <w:shd w:val="clear" w:color="auto" w:fill="D9D9D9" w:themeFill="background1" w:themeFillShade="D9"/>
            <w:vAlign w:val="center"/>
          </w:tcPr>
          <w:p w14:paraId="67D77324" w14:textId="6A0E9874" w:rsidR="00BA2940" w:rsidRPr="008B6C93" w:rsidRDefault="00BA2940" w:rsidP="00BA2940">
            <w:pPr>
              <w:rPr>
                <w:rFonts w:cs="Arial"/>
                <w:color w:val="000000" w:themeColor="text1"/>
              </w:rPr>
              <w:keepNext/>
            </w:pPr>
            <w:r w:rsidRPr="008B6C93">
              <w:rPr>
                <w:rFonts w:cs="Arial"/>
                <w:b/>
                <w:color w:val="000000" w:themeColor="text1"/>
              </w:rPr>
              <w:t>Relevant priority or theme</w:t>
            </w:r>
          </w:p>
        </w:tc>
        <w:tc>
          <w:tcPr>
            <w:tcW w:w="1702" w:type="dxa"/>
            <w:shd w:val="clear" w:color="auto" w:fill="D9D9D9" w:themeFill="background1" w:themeFillShade="D9"/>
            <w:vAlign w:val="center"/>
          </w:tcPr>
          <w:p w14:paraId="4F690983" w14:textId="4CFB8BCE" w:rsidR="00BA2940" w:rsidRPr="008B6C93" w:rsidRDefault="00BA2940" w:rsidP="00BA2940">
            <w:pPr>
              <w:rPr>
                <w:rFonts w:cs="Arial"/>
                <w:color w:val="000000" w:themeColor="text1"/>
              </w:rPr>
              <w:keepNext/>
            </w:pPr>
            <w:r w:rsidRPr="008B6C93">
              <w:rPr>
                <w:rFonts w:cs="Arial"/>
                <w:b/>
                <w:color w:val="000000" w:themeColor="text1"/>
              </w:rPr>
              <w:t>Modules</w:t>
            </w:r>
          </w:p>
        </w:tc>
        <w:tc>
          <w:tcPr>
            <w:tcW w:w="5918" w:type="dxa"/>
            <w:shd w:val="clear" w:color="auto" w:fill="D9D9D9" w:themeFill="background1" w:themeFillShade="D9"/>
            <w:vAlign w:val="center"/>
          </w:tcPr>
          <w:p w14:paraId="0B9ED3D7" w14:textId="692F4CBA" w:rsidR="00BA2940" w:rsidRPr="008B6C93" w:rsidRDefault="00BA2940" w:rsidP="00BA2940">
            <w:pPr>
              <w:rPr>
                <w:rFonts w:cs="Arial"/>
                <w:color w:val="000000" w:themeColor="text1"/>
              </w:rPr>
              <w:keepNext/>
            </w:pPr>
            <w:r w:rsidRPr="008B6C93">
              <w:rPr>
                <w:rFonts w:cs="Arial"/>
                <w:b/>
                <w:color w:val="000000" w:themeColor="text1"/>
              </w:rPr>
              <w:t>Curriculum response</w:t>
            </w:r>
          </w:p>
        </w:tc>
      </w:tr>
      <w:tr w:rsidR="00BA2940" w:rsidRPr="008B6C93" w14:paraId="601804E2" w14:textId="77777777" w:rsidTr="00BA2940">
        <w:trPr>
          <w:cantSplit/>
        </w:trPr>
        <w:tc>
          <w:tcPr>
            <w:tcW w:w="2977" w:type="dxa"/>
            <w:vAlign w:val="center"/>
          </w:tcPr>
          <w:p w14:paraId="72D9FAEC" w14:textId="569F752E" w:rsidR="00BA2940" w:rsidRPr="008B6C93" w:rsidRDefault="00BA2940" w:rsidP="00BA2940">
            <w:pPr>
              <w:rPr>
                <w:rFonts w:cs="Arial"/>
              </w:rPr>
              <w:jc w:val="both"/>
            </w:pPr>
            <w:hyperlink r:id="rId55">
              <w:r>
                <w:rPr>
                  <w:rFonts w:cs="Arial"/>
                </w:rPr>
                <w:t>NDP6 Goals and Desired Outcomes Booklet</w:t>
              </w:r>
            </w:hyperlink>
          </w:p>
          <w:p w14:paraId="72D9FAEC" w14:textId="569F752E" w:rsidR="00BA2940" w:rsidRPr="008B6C93" w:rsidRDefault="00BA2940" w:rsidP="00BA2940">
            <w:pPr>
              <w:rPr>
                <w:rFonts w:cs="Arial"/>
              </w:rPr>
              <w:jc w:val="both"/>
            </w:pPr>
            <w:hyperlink r:id="rId56">
              <w:r>
                <w:rPr>
                  <w:rFonts w:cs="Arial"/>
                </w:rPr>
                <w:t>Ministry of Industries, Mines and Energy Strategic Plan 2025/26–2029/30</w:t>
              </w:r>
            </w:hyperlink>
          </w:p>
        </w:tc>
        <w:tc>
          <w:tcPr>
            <w:tcW w:w="4535" w:type="dxa"/>
            <w:vAlign w:val="center"/>
          </w:tcPr>
          <w:p w14:paraId="2F7C1244" w14:textId="3E5F37FC" w:rsidR="00BA2940" w:rsidRPr="008B6C93" w:rsidRDefault="00BA2940" w:rsidP="00BA2940">
            <w:pPr>
              <w:rPr>
                <w:rFonts w:cs="Arial"/>
              </w:rPr>
              <w:jc w:val="both"/>
            </w:pPr>
            <w:r>
              <w:rPr>
                <w:rFonts w:cs="Arial"/>
              </w:rPr>
              <w:t xml:space="preserve">NDP6 DO0119 local participation and DO0407 workplace compliance combine with MIME SO2.1 productivity and SO3.2 Namibian mining participation.</w:t>
            </w:r>
          </w:p>
        </w:tc>
        <w:tc>
          <w:tcPr>
            <w:tcW w:w="1702" w:type="dxa"/>
            <w:vAlign w:val="center"/>
          </w:tcPr>
          <w:p w14:paraId="45D58F26" w14:textId="65F382F4" w:rsidR="00BA2940" w:rsidRPr="008B6C93" w:rsidRDefault="00BA2940" w:rsidP="00BA2940">
            <w:pPr>
              <w:rPr>
                <w:rFonts w:cs="Arial"/>
              </w:rPr>
              <w:jc w:val="both"/>
            </w:pPr>
            <w:r>
              <w:rPr>
                <w:rFonts w:cs="Arial"/>
              </w:rPr>
              <w:t xml:space="preserve">M03, M04, M05, M06, M07, M08</w:t>
            </w:r>
          </w:p>
        </w:tc>
        <w:tc>
          <w:tcPr>
            <w:tcW w:w="5918" w:type="dxa"/>
            <w:vAlign w:val="center"/>
          </w:tcPr>
          <w:p w14:paraId="2CE1737B" w14:textId="49F3C4A0" w:rsidR="00BA2940" w:rsidRPr="008B6C93" w:rsidRDefault="00BA2940" w:rsidP="00BA2940">
            <w:pPr>
              <w:rPr>
                <w:rFonts w:cs="Arial"/>
              </w:rPr>
              <w:jc w:val="both"/>
            </w:pPr>
            <w:r>
              <w:rPr>
                <w:rFonts w:cs="Arial"/>
              </w:rPr>
              <w:t xml:space="preserve">Assess a shift allocation and handover pack, production-versus-plan calculation, stop-and-escalate decision and respectful team briefing.</w:t>
            </w:r>
          </w:p>
        </w:tc>
      </w:tr>
      <w:tr w:rsidR="00BA2940" w:rsidRPr="008B6C93" w14:paraId="601804E2" w14:textId="77777777" w:rsidTr="00BA2940">
        <w:trPr>
          <w:cantSplit/>
        </w:trPr>
        <w:tc>
          <w:tcPr>
            <w:tcW w:w="2977" w:type="dxa"/>
            <w:vAlign w:val="center"/>
          </w:tcPr>
          <w:p w14:paraId="72D9FAEC" w14:textId="569F752E" w:rsidR="00BA2940" w:rsidRPr="008B6C93" w:rsidRDefault="00BA2940" w:rsidP="00BA2940">
            <w:pPr>
              <w:rPr>
                <w:rFonts w:cs="Arial"/>
              </w:rPr>
              <w:jc w:val="both"/>
            </w:pPr>
            <w:hyperlink r:id="rId57">
              <w:r>
                <w:rPr>
                  <w:rFonts w:cs="Arial"/>
                </w:rPr>
                <w:t>National Occupational Safety and Health Policy</w:t>
              </w:r>
            </w:hyperlink>
          </w:p>
        </w:tc>
        <w:tc>
          <w:tcPr>
            <w:tcW w:w="4535" w:type="dxa"/>
            <w:vAlign w:val="center"/>
          </w:tcPr>
          <w:p w14:paraId="2F7C1244" w14:textId="3E5F37FC" w:rsidR="00BA2940" w:rsidRPr="008B6C93" w:rsidRDefault="00BA2940" w:rsidP="00BA2940">
            <w:pPr>
              <w:rPr>
                <w:rFonts w:cs="Arial"/>
              </w:rPr>
              <w:jc w:val="both"/>
            </w:pPr>
            <w:r>
              <w:rPr>
                <w:rFonts w:cs="Arial"/>
              </w:rPr>
              <w:t xml:space="preserve">National OSH Policy (2021), section 8: prevention, reporting and wellness.</w:t>
            </w:r>
          </w:p>
        </w:tc>
        <w:tc>
          <w:tcPr>
            <w:tcW w:w="1702" w:type="dxa"/>
            <w:vAlign w:val="center"/>
          </w:tcPr>
          <w:p w14:paraId="45D58F26" w14:textId="65F382F4" w:rsidR="00BA2940" w:rsidRPr="008B6C93" w:rsidRDefault="00BA2940" w:rsidP="00BA2940">
            <w:pPr>
              <w:rPr>
                <w:rFonts w:cs="Arial"/>
              </w:rPr>
              <w:jc w:val="both"/>
            </w:pPr>
            <w:r>
              <w:rPr>
                <w:rFonts w:cs="Arial"/>
              </w:rPr>
              <w:t xml:space="preserve">M03, M06, M08</w:t>
            </w:r>
          </w:p>
        </w:tc>
        <w:tc>
          <w:tcPr>
            <w:tcW w:w="5918" w:type="dxa"/>
            <w:vAlign w:val="center"/>
          </w:tcPr>
          <w:p w14:paraId="2CE1737B" w14:textId="49F3C4A0" w:rsidR="00BA2940" w:rsidRPr="008B6C93" w:rsidRDefault="00BA2940" w:rsidP="00BA2940">
            <w:pPr>
              <w:rPr>
                <w:rFonts w:cs="Arial"/>
              </w:rPr>
              <w:jc w:val="both"/>
            </w:pPr>
            <w:r>
              <w:rPr>
                <w:rFonts w:cs="Arial"/>
              </w:rPr>
              <w:t xml:space="preserve">Use anonymised incident records, a defensible control recommendation and a non-diagnostic wellbeing referral/escalation scenario. Policy proposals are not evidence of enacted laws or newly established authorities.</w:t>
            </w:r>
          </w:p>
        </w:tc>
      </w:tr>
    </w:tbl>
    <w:p w14:paraId="59FEE57E" w14:textId="77777777" w:rsidR="00BA2940" w:rsidRPr="008B6C93" w:rsidRDefault="00BA2940" w:rsidP="00BA2940">
      <w:pPr>
        <w:rPr>
          <w:rFonts w:cs="Arial"/>
        </w:rPr>
      </w:pPr>
    </w:p>
    <w:p w14:paraId="62A6643E" w14:textId="42991EA5" w:rsidR="00C65B51" w:rsidRPr="008B6C93" w:rsidRDefault="00C65B51">
      <w:pPr>
        <w:rPr>
          <w:rFonts w:cs="Arial"/>
        </w:rPr>
      </w:pPr>
    </w:p>
    <w:sectPr w:rsidR="00C65B51" w:rsidRPr="008B6C93" w:rsidSect="00BA2940">
      <w:pgSz w:w="16838" w:h="11906" w:orient="landscape"/>
      <w:pgMar w:top="907" w:right="850" w:bottom="907" w:left="85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3E47BC" w14:textId="77777777" w:rsidR="006B60C5" w:rsidRDefault="006B60C5">
      <w:pPr>
        <w:spacing w:after="0" w:line="240" w:lineRule="auto"/>
      </w:pPr>
      <w:r>
        <w:separator/>
      </w:r>
    </w:p>
  </w:endnote>
  <w:endnote w:type="continuationSeparator" w:id="0">
    <w:p w14:paraId="6166A140" w14:textId="77777777" w:rsidR="006B60C5" w:rsidRDefault="006B6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5D52EE" w14:textId="77777777" w:rsidR="00C65B51" w:rsidRDefault="00000000">
    <w:pPr>
      <w:jc w:val="center"/>
    </w:pPr>
    <w:r>
      <w:rPr>
        <w:sz w:val="16"/>
      </w:rPr>
      <w:t>Oranjemund College | Qualification structure</w:t>
    </w:r>
  </w:p>
  <w:p w14:paraId="174331D4" w14:textId="77777777" w:rsidR="00C65B51" w:rsidRDefault="00000000">
    <w:pPr>
      <w:pStyle w:val="Footer"/>
      <w:jc w:val="center"/>
    </w:pPr>
    <w:r>
      <w:fldChar w:fldCharType="begin"/>
    </w:r>
    <w:r>
      <w:instrText>PAGE</w:instrText>
    </w:r>
    <w:r>
      <w:fldChar w:fldCharType="separate"/>
    </w:r>
    <w:r w:rsidR="008F64F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F8B9CC" w14:textId="77777777" w:rsidR="006B60C5" w:rsidRDefault="006B60C5">
      <w:pPr>
        <w:spacing w:after="0" w:line="240" w:lineRule="auto"/>
      </w:pPr>
      <w:r>
        <w:separator/>
      </w:r>
    </w:p>
  </w:footnote>
  <w:footnote w:type="continuationSeparator" w:id="0">
    <w:p w14:paraId="3BAEBC56" w14:textId="77777777" w:rsidR="006B60C5" w:rsidRDefault="006B60C5">
      <w:pPr>
        <w:spacing w:after="0" w:line="240" w:lineRule="auto"/>
      </w:pPr>
      <w:r>
        <w:continuationSeparator/>
      </w:r>
    </w:p>
  </w:footnote>
  <w:footnote w:id="1">
    <w:p w14:paraId="6FC62178"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broad classification of learning under the NQF, identifying the primary discipline area in which the qualification is placed.</w:t>
      </w:r>
    </w:p>
  </w:footnote>
  <w:footnote w:id="2">
    <w:p w14:paraId="3481F3F7"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Represents the unique institutional identifier assigned to the qualification for academic, administrative, and reporting purposes.</w:t>
      </w:r>
    </w:p>
  </w:footnote>
  <w:footnote w:id="3">
    <w:p w14:paraId="7879277D"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Specifies the qualification’s position within the Namibia Qualifications Framework and reflects the complexity, knowledge depth, and skills expected at that level.</w:t>
      </w:r>
    </w:p>
  </w:footnote>
  <w:footnote w:id="4">
    <w:p w14:paraId="5AECE1AA"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Refers to the full volume of credits allocated across all modules that make up the qualification, based on the NQF requirement that one credit equates to ten notional hours of learning.</w:t>
      </w:r>
    </w:p>
  </w:footnote>
  <w:footnote w:id="5">
    <w:p w14:paraId="4C9A2F51" w14:textId="77777777" w:rsidR="008F64FC" w:rsidRPr="005A3FFB" w:rsidRDefault="008F64FC" w:rsidP="008F64FC">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minimum number of credits a learner must successfully attain to be awarded the qualification.</w:t>
      </w:r>
    </w:p>
  </w:footnote>
  <w:footnote w:id="6">
    <w:p w14:paraId="092FC64B" w14:textId="77777777" w:rsidR="00885E26" w:rsidRPr="005A3FFB" w:rsidRDefault="00885E26" w:rsidP="00885E26">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The qualification structure outlines the organised arrangement of all modules that make up the qualification, indicating their codes, titles, NQF levels, and associated credits. It specifies the compulsory components a learner must complete to attain the qualification and reflects the prescribed distribution of learning in line with NQF credit and level requirements.</w:t>
      </w:r>
    </w:p>
  </w:footnote>
  <w:footnote w:id="7">
    <w:p w14:paraId="0B9A5C3F" w14:textId="77777777" w:rsidR="0082754C" w:rsidRPr="005A3FFB" w:rsidRDefault="0082754C" w:rsidP="0082754C">
      <w:pPr>
        <w:pStyle w:val="FootnoteText"/>
        <w:spacing w:line="240" w:lineRule="auto"/>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This framework defines the structured allocation of learning hours per credit across contact teaching, directed learning, and independent study, ensuring consistency, transparency, and compliance with NQF credit guidelines.</w:t>
      </w:r>
    </w:p>
  </w:footnote>
  <w:footnote w:id="8">
    <w:p w14:paraId="257DDE72"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Indicates the stage of study within the qualification in which the module is delivered.</w:t>
      </w:r>
    </w:p>
  </w:footnote>
  <w:footnote w:id="9">
    <w:p w14:paraId="68CB9002"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Specifies the academic semester during which the module is offered.</w:t>
      </w:r>
    </w:p>
  </w:footnote>
  <w:footnote w:id="10">
    <w:p w14:paraId="64607956"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State the measurable abilities a learner must achieve upon completing the module, aligned with the NQF Level and expressed using active verbs.</w:t>
      </w:r>
    </w:p>
  </w:footnote>
  <w:footnote w:id="11">
    <w:p w14:paraId="641BC590"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 xml:space="preserve">Indicates the overarching field of learning under which the module is classified, as defined in the NQF Classification System. Namibia has 12 broad fields of learning. </w:t>
      </w:r>
    </w:p>
  </w:footnote>
  <w:footnote w:id="12">
    <w:p w14:paraId="1876FFAE" w14:textId="77777777" w:rsidR="00484777" w:rsidRPr="005A3FFB" w:rsidRDefault="00484777" w:rsidP="00484777">
      <w:pPr>
        <w:pStyle w:val="FootnoteText"/>
        <w:spacing w:after="0" w:line="240" w:lineRule="auto"/>
        <w:contextualSpacing/>
        <w:jc w:val="both"/>
        <w:rPr>
          <w:rFonts w:ascii="Arial" w:hAnsi="Arial" w:cs="Arial"/>
          <w:sz w:val="16"/>
          <w:szCs w:val="16"/>
        </w:rPr>
      </w:pPr>
      <w:r w:rsidRPr="005A3FFB">
        <w:rPr>
          <w:rStyle w:val="FootnoteReference"/>
          <w:rFonts w:ascii="Arial" w:hAnsi="Arial" w:cs="Arial"/>
          <w:sz w:val="16"/>
          <w:szCs w:val="16"/>
        </w:rPr>
        <w:footnoteRef/>
      </w:r>
      <w:r w:rsidRPr="005A3FFB">
        <w:rPr>
          <w:rFonts w:ascii="Arial" w:hAnsi="Arial" w:cs="Arial"/>
          <w:sz w:val="16"/>
          <w:szCs w:val="16"/>
        </w:rPr>
        <w:t xml:space="preserve"> </w:t>
      </w:r>
      <w:r w:rsidRPr="005A3FFB">
        <w:rPr>
          <w:rFonts w:ascii="Arial" w:hAnsi="Arial" w:cs="Arial"/>
          <w:color w:val="000000"/>
          <w:sz w:val="16"/>
          <w:szCs w:val="16"/>
        </w:rPr>
        <w:t>Denotes the specific sub-category of learning within the broad field, ensuring accurate placement of the module in the NQF Classification System.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652FE9"/>
    <w:multiLevelType w:val="hybridMultilevel"/>
    <w:tmpl w:val="87B80410"/>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0" w15:restartNumberingAfterBreak="0">
    <w:nsid w:val="048F160C"/>
    <w:multiLevelType w:val="hybridMultilevel"/>
    <w:tmpl w:val="25220372"/>
    <w:lvl w:ilvl="0" w:tplc="3FDADC84">
      <w:start w:val="1"/>
      <w:numFmt w:val="decimal"/>
      <w:lvlText w:val="%1."/>
      <w:lvlJc w:val="left"/>
      <w:pPr>
        <w:ind w:left="57"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96930CD"/>
    <w:multiLevelType w:val="multilevel"/>
    <w:tmpl w:val="379E2CDE"/>
    <w:lvl w:ilvl="0">
      <w:start w:val="1"/>
      <w:numFmt w:val="decimal"/>
      <w:lvlText w:val="%1."/>
      <w:lvlJc w:val="left"/>
      <w:pPr>
        <w:ind w:left="720" w:hanging="64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945C33"/>
    <w:multiLevelType w:val="multilevel"/>
    <w:tmpl w:val="281C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0F06E9"/>
    <w:multiLevelType w:val="multilevel"/>
    <w:tmpl w:val="281C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6A6F86"/>
    <w:multiLevelType w:val="hybridMultilevel"/>
    <w:tmpl w:val="E71E10CC"/>
    <w:lvl w:ilvl="0" w:tplc="FC7E37D8">
      <w:start w:val="1"/>
      <w:numFmt w:val="decimal"/>
      <w:lvlText w:val="%1."/>
      <w:lvlJc w:val="left"/>
      <w:pPr>
        <w:ind w:left="153" w:hanging="7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5B7872"/>
    <w:multiLevelType w:val="hybridMultilevel"/>
    <w:tmpl w:val="E07A5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921EBB"/>
    <w:multiLevelType w:val="hybridMultilevel"/>
    <w:tmpl w:val="328C9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7637AC"/>
    <w:multiLevelType w:val="multilevel"/>
    <w:tmpl w:val="379E2CDE"/>
    <w:lvl w:ilvl="0">
      <w:start w:val="1"/>
      <w:numFmt w:val="decimal"/>
      <w:lvlText w:val="%1."/>
      <w:lvlJc w:val="left"/>
      <w:pPr>
        <w:ind w:left="720" w:hanging="64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4BA3E23"/>
    <w:multiLevelType w:val="hybridMultilevel"/>
    <w:tmpl w:val="2228C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5B4C04"/>
    <w:multiLevelType w:val="hybridMultilevel"/>
    <w:tmpl w:val="F3966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5A0A47"/>
    <w:multiLevelType w:val="hybridMultilevel"/>
    <w:tmpl w:val="47BA1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9154593">
    <w:abstractNumId w:val="8"/>
  </w:num>
  <w:num w:numId="2" w16cid:durableId="514196822">
    <w:abstractNumId w:val="6"/>
  </w:num>
  <w:num w:numId="3" w16cid:durableId="585722606">
    <w:abstractNumId w:val="5"/>
  </w:num>
  <w:num w:numId="4" w16cid:durableId="1316297286">
    <w:abstractNumId w:val="4"/>
  </w:num>
  <w:num w:numId="5" w16cid:durableId="70467570">
    <w:abstractNumId w:val="7"/>
  </w:num>
  <w:num w:numId="6" w16cid:durableId="1280601992">
    <w:abstractNumId w:val="3"/>
  </w:num>
  <w:num w:numId="7" w16cid:durableId="198469434">
    <w:abstractNumId w:val="2"/>
  </w:num>
  <w:num w:numId="8" w16cid:durableId="635068732">
    <w:abstractNumId w:val="1"/>
  </w:num>
  <w:num w:numId="9" w16cid:durableId="53358993">
    <w:abstractNumId w:val="0"/>
  </w:num>
  <w:num w:numId="10" w16cid:durableId="48576207">
    <w:abstractNumId w:val="20"/>
  </w:num>
  <w:num w:numId="11" w16cid:durableId="776099713">
    <w:abstractNumId w:val="12"/>
  </w:num>
  <w:num w:numId="12" w16cid:durableId="409624786">
    <w:abstractNumId w:val="13"/>
  </w:num>
  <w:num w:numId="13" w16cid:durableId="978264250">
    <w:abstractNumId w:val="14"/>
  </w:num>
  <w:num w:numId="14" w16cid:durableId="1306007237">
    <w:abstractNumId w:val="17"/>
  </w:num>
  <w:num w:numId="15" w16cid:durableId="1821650077">
    <w:abstractNumId w:val="16"/>
  </w:num>
  <w:num w:numId="16" w16cid:durableId="922836351">
    <w:abstractNumId w:val="10"/>
  </w:num>
  <w:num w:numId="17" w16cid:durableId="988632940">
    <w:abstractNumId w:val="18"/>
  </w:num>
  <w:num w:numId="18" w16cid:durableId="785008537">
    <w:abstractNumId w:val="9"/>
  </w:num>
  <w:num w:numId="19" w16cid:durableId="1844469305">
    <w:abstractNumId w:val="11"/>
  </w:num>
  <w:num w:numId="20" w16cid:durableId="1828594134">
    <w:abstractNumId w:val="15"/>
  </w:num>
  <w:num w:numId="21" w16cid:durableId="1430158343">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464B"/>
    <w:rsid w:val="002601F3"/>
    <w:rsid w:val="00274B8B"/>
    <w:rsid w:val="0029639D"/>
    <w:rsid w:val="00326F90"/>
    <w:rsid w:val="00373D14"/>
    <w:rsid w:val="00374014"/>
    <w:rsid w:val="00484777"/>
    <w:rsid w:val="00552855"/>
    <w:rsid w:val="00594976"/>
    <w:rsid w:val="006B60C5"/>
    <w:rsid w:val="006F54F2"/>
    <w:rsid w:val="00705FB2"/>
    <w:rsid w:val="0082754C"/>
    <w:rsid w:val="00860303"/>
    <w:rsid w:val="00885E26"/>
    <w:rsid w:val="008B6C93"/>
    <w:rsid w:val="008F64FC"/>
    <w:rsid w:val="00932CEC"/>
    <w:rsid w:val="009D0658"/>
    <w:rsid w:val="00AA1D8D"/>
    <w:rsid w:val="00B47730"/>
    <w:rsid w:val="00BA2940"/>
    <w:rsid w:val="00C21F76"/>
    <w:rsid w:val="00C65B51"/>
    <w:rsid w:val="00CB0664"/>
    <w:rsid w:val="00DF45C1"/>
    <w:rsid w:val="00FC693F"/>
    <w:rsid w:val="00FF09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320C0C"/>
  <w14:defaultImageDpi w14:val="300"/>
  <w15:docId w15:val="{19112497-0207-0540-8254-ECD939F72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hAnsi="Arial"/>
      <w:color w:val="000000"/>
      <w:lang w:val="en-GB"/>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FootnoteReference">
    <w:name w:val="footnote reference"/>
    <w:uiPriority w:val="99"/>
    <w:unhideWhenUsed/>
    <w:rsid w:val="008F64FC"/>
    <w:rPr>
      <w:vertAlign w:val="superscript"/>
    </w:rPr>
  </w:style>
  <w:style w:type="paragraph" w:styleId="FootnoteText">
    <w:name w:val="footnote text"/>
    <w:basedOn w:val="Normal"/>
    <w:link w:val="FootnoteTextChar"/>
    <w:uiPriority w:val="99"/>
    <w:unhideWhenUsed/>
    <w:rsid w:val="008F64FC"/>
    <w:pPr>
      <w:spacing w:after="200" w:line="276" w:lineRule="auto"/>
    </w:pPr>
    <w:rPr>
      <w:rFonts w:ascii="Times New Roman" w:eastAsia="Times New Roman" w:hAnsi="Times New Roman" w:cs="Times New Roman"/>
      <w:color w:val="auto"/>
      <w:sz w:val="20"/>
      <w:szCs w:val="20"/>
      <w:lang w:val="en-NA" w:eastAsia="en-GB"/>
    </w:rPr>
  </w:style>
  <w:style w:type="character" w:customStyle="1" w:styleId="FootnoteTextChar">
    <w:name w:val="Footnote Text Char"/>
    <w:basedOn w:val="DefaultParagraphFont"/>
    <w:link w:val="FootnoteText"/>
    <w:uiPriority w:val="99"/>
    <w:rsid w:val="008F64FC"/>
    <w:rPr>
      <w:rFonts w:ascii="Times New Roman" w:eastAsia="Times New Roman" w:hAnsi="Times New Roman" w:cs="Times New Roman"/>
      <w:sz w:val="20"/>
      <w:szCs w:val="20"/>
      <w:lang w:val="en-NA" w:eastAsia="en-GB"/>
    </w:rPr>
  </w:style>
  <w:style w:type="paragraph" w:customStyle="1" w:styleId="Default">
    <w:name w:val="Default"/>
    <w:rsid w:val="008F64FC"/>
    <w:pPr>
      <w:autoSpaceDE w:val="0"/>
      <w:autoSpaceDN w:val="0"/>
      <w:adjustRightInd w:val="0"/>
      <w:spacing w:after="0" w:line="240" w:lineRule="auto"/>
    </w:pPr>
    <w:rPr>
      <w:rFonts w:ascii="Times" w:eastAsia="Calibri" w:hAnsi="Times" w:cs="Times"/>
      <w:color w:val="000000"/>
      <w:sz w:val="24"/>
      <w:szCs w:val="24"/>
      <w:lang w:val="en-NA"/>
    </w:rPr>
  </w:style>
  <w:style w:type="paragraph" w:customStyle="1" w:styleId="BodyA">
    <w:name w:val="Body A"/>
    <w:rsid w:val="00885E26"/>
    <w:pPr>
      <w:spacing w:after="100"/>
    </w:pPr>
    <w:rPr>
      <w:rFonts w:ascii="Trebuchet MS" w:eastAsia="Arial Unicode MS" w:hAnsi="Trebuchet MS" w:cs="Arial Unicode MS"/>
      <w:color w:val="000000"/>
      <w:sz w:val="20"/>
      <w:szCs w:val="20"/>
      <w:u w:color="000000"/>
    </w:rPr>
  </w:style>
  <w:style w:type="character" w:customStyle="1" w:styleId="None">
    <w:name w:val="None"/>
    <w:rsid w:val="00885E26"/>
  </w:style>
  <w:style w:type="paragraph" w:customStyle="1" w:styleId="p1">
    <w:name w:val="p1"/>
    <w:basedOn w:val="Normal"/>
    <w:rsid w:val="00885E26"/>
    <w:pPr>
      <w:spacing w:after="0" w:line="240" w:lineRule="auto"/>
    </w:pPr>
    <w:rPr>
      <w:rFonts w:ascii="Times New Roman" w:eastAsia="Times New Roman" w:hAnsi="Times New Roman" w:cs="Times New Roman"/>
      <w:sz w:val="17"/>
      <w:szCs w:val="17"/>
      <w:lang w:val="en-N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esco.org/en/articles/ai-competency-framework-students" TargetMode="External"/><Relationship Id="rId18" Type="http://schemas.openxmlformats.org/officeDocument/2006/relationships/hyperlink" Target="https://www.hse.gov.uk/simple-health-safety/risk/steps-needed-to-manage-risk.htm" TargetMode="External"/><Relationship Id="rId26" Type="http://schemas.openxmlformats.org/officeDocument/2006/relationships/hyperlink" Target="https://shop.elsevier.com/books/wills-mineral-processing-technology/wills/978-0-08-097053-0" TargetMode="External"/><Relationship Id="rId3" Type="http://schemas.openxmlformats.org/officeDocument/2006/relationships/styles" Target="styles.xml"/><Relationship Id="rId21" Type="http://schemas.openxmlformats.org/officeDocument/2006/relationships/hyperlink" Target="https://www.hse.gov.uk/simple-health-safety/risk/steps-needed-to-manage-risk.htm" TargetMode="External"/><Relationship Id="rId7" Type="http://schemas.openxmlformats.org/officeDocument/2006/relationships/endnotes" Target="endnotes.xml"/><Relationship Id="rId12" Type="http://schemas.openxmlformats.org/officeDocument/2006/relationships/hyperlink" Target="https://ecampusontario.pressbooks.pub/communicationatwork/" TargetMode="External"/><Relationship Id="rId17" Type="http://schemas.openxmlformats.org/officeDocument/2006/relationships/hyperlink" Target="https://shop.elsevier.com/books/wills-mineral-processing-technology/wills/978-0-08-097053-0" TargetMode="External"/><Relationship Id="rId25" Type="http://schemas.openxmlformats.org/officeDocument/2006/relationships/hyperlink" Target="https://www.ilo.org/topics-and-sectors/occupational-safety-and-health-guide-labour-inspectors-and-other/how-can-occupational-safety-and-health-be-managed/providing-supervision"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lo.org/topics-and-sectors/occupational-safety-and-health-guide-labour-inspectors-and-other/how-can-occupational-safety-and-health-be-managed/providing-supervision" TargetMode="External"/><Relationship Id="rId20" Type="http://schemas.openxmlformats.org/officeDocument/2006/relationships/hyperlink" Target="https://shop.elsevier.com/books/wills-mineral-processing-technology/wills/978-0-08-097053-0" TargetMode="External"/><Relationship Id="rId29" Type="http://schemas.openxmlformats.org/officeDocument/2006/relationships/hyperlink" Target="https://shop.elsevier.com/books/wills-mineral-processing-technology/wills/978-0-08-097053-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esco.org/en/articles/ai-competency-framework-students" TargetMode="External"/><Relationship Id="rId24" Type="http://schemas.openxmlformats.org/officeDocument/2006/relationships/hyperlink" Target="https://www.hse.gov.uk/simple-health-safety/risk/steps-needed-to-manage-risk.ht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hse.gov.uk/simple-health-safety/risk/steps-needed-to-manage-risk.htm" TargetMode="External"/><Relationship Id="rId23" Type="http://schemas.openxmlformats.org/officeDocument/2006/relationships/hyperlink" Target="https://shop.elsevier.com/books/wills-mineral-processing-technology/wills/978-0-08-097053-0" TargetMode="External"/><Relationship Id="rId28" Type="http://schemas.openxmlformats.org/officeDocument/2006/relationships/hyperlink" Target="https://www.ilo.org/topics-and-sectors/occupational-safety-and-health-guide-labour-inspectors-and-other/how-can-occupational-safety-and-health-be-managed/providing-supervision" TargetMode="External"/><Relationship Id="rId10" Type="http://schemas.openxmlformats.org/officeDocument/2006/relationships/hyperlink" Target="https://ecampusontario.pressbooks.pub/communicationatwork/" TargetMode="External"/><Relationship Id="rId19" Type="http://schemas.openxmlformats.org/officeDocument/2006/relationships/hyperlink" Target="https://www.ilo.org/topics-and-sectors/occupational-safety-and-health-guide-labour-inspectors-and-other/how-can-occupational-safety-and-health-be-managed/providing-supervision" TargetMode="External"/><Relationship Id="rId31" Type="http://schemas.openxmlformats.org/officeDocument/2006/relationships/hyperlink" Target="https://www.ilo.org/topics-and-sectors/occupational-safety-and-health-guide-labour-inspectors-and-other/how-can-occupational-safety-and-health-be-managed/providing-supervisio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hop.elsevier.com/books/wills-mineral-processing-technology/wills/978-0-08-097053-0" TargetMode="External"/><Relationship Id="rId22" Type="http://schemas.openxmlformats.org/officeDocument/2006/relationships/hyperlink" Target="https://www.ilo.org/topics-and-sectors/occupational-safety-and-health-guide-labour-inspectors-and-other/how-can-occupational-safety-and-health-be-managed/providing-supervision" TargetMode="External"/><Relationship Id="rId27" Type="http://schemas.openxmlformats.org/officeDocument/2006/relationships/hyperlink" Target="https://www.hse.gov.uk/simple-health-safety/risk/steps-needed-to-manage-risk.htm" TargetMode="External"/><Relationship Id="rId30" Type="http://schemas.openxmlformats.org/officeDocument/2006/relationships/hyperlink" Target="https://www.hse.gov.uk/simple-health-safety/risk/steps-needed-to-manage-risk.htm" TargetMode="External"/><Relationship Id="rId8" Type="http://schemas.openxmlformats.org/officeDocument/2006/relationships/image" Target="media/image1.jpg"/><Relationship Id="rId34" Type="http://schemas.openxmlformats.org/officeDocument/2006/relationships/hyperlink" Target="https://www.vanschaiknet.com/catalogue/communicating-work/" TargetMode="External"/><Relationship Id="rId35" Type="http://schemas.openxmlformats.org/officeDocument/2006/relationships/hyperlink" Target="https://www.vanschaiknet.com/wp-content/uploads/2024/04/DIGITAL-CATALOGUE-2023.pdf" TargetMode="External"/><Relationship Id="rId36" Type="http://schemas.openxmlformats.org/officeDocument/2006/relationships/hyperlink" Target="https://openlibrary-repo.ecampusontario.ca/jspui/bitstream/123456789/557/15/Communication-at-Work-1550774380._print.pdf" TargetMode="External"/><Relationship Id="rId37" Type="http://schemas.openxmlformats.org/officeDocument/2006/relationships/hyperlink" Target="https://openstax.org/books/writing-guide/pages/1-unit-introduction" TargetMode="External"/><Relationship Id="rId38" Type="http://schemas.openxmlformats.org/officeDocument/2006/relationships/hyperlink" Target="https://unesdoc.unesco.org/ark:/48223/pf0000265552" TargetMode="External"/><Relationship Id="rId39" Type="http://schemas.openxmlformats.org/officeDocument/2006/relationships/hyperlink" Target="https://www.scielo.org.za/scielo.php?pid=S2957-79502025000300002&amp;script=sci_arttext" TargetMode="External"/><Relationship Id="rId40" Type="http://schemas.openxmlformats.org/officeDocument/2006/relationships/hyperlink" Target="https://books.libreoffice.org/en/GS248/GS24800-Preface.html" TargetMode="External"/><Relationship Id="rId41" Type="http://schemas.openxmlformats.org/officeDocument/2006/relationships/hyperlink" Target="https://www.unesco.org/en/articles/guidance-generative-ai-education-and-research" TargetMode="External"/><Relationship Id="rId42" Type="http://schemas.openxmlformats.org/officeDocument/2006/relationships/hyperlink" Target="https://www.mict.gov.na/documents/869282/1009163/National%2BCyberSecurity%2BStrategy%2Band%2B%2BAwareness%2BRaising%2BPlan%2B2022%2B-%2B2027%2B%2B13%2B10%2B22.pdf/ea059f22-173f-ad8f-47a3-eb29cd0a0ee1" TargetMode="External"/><Relationship Id="rId43" Type="http://schemas.openxmlformats.org/officeDocument/2006/relationships/hyperlink" Target="https://www.gov.za/sites/default/files/gcis_document/202009/43730gen513.pdf" TargetMode="External"/><Relationship Id="rId44" Type="http://schemas.openxmlformats.org/officeDocument/2006/relationships/hyperlink" Target="https://www.ilo.org/resource/other/code-practice-safety-and-health-opencast-mines" TargetMode="External"/><Relationship Id="rId45" Type="http://schemas.openxmlformats.org/officeDocument/2006/relationships/hyperlink" Target="https://www.iso.org/standard/65694.html" TargetMode="External"/><Relationship Id="rId46" Type="http://schemas.openxmlformats.org/officeDocument/2006/relationships/hyperlink" Target="https://openstax.org/books/principles-management/pages/1-introduction" TargetMode="External"/><Relationship Id="rId47" Type="http://schemas.openxmlformats.org/officeDocument/2006/relationships/hyperlink" Target="https://www.labour.gov.za/DocumentCenter/Publications/Occupational%20Health%20and%20Safety/The%20Profile%20Occupational%20Health%20and%20Safety%20South%20Africa.pdf" TargetMode="External"/><Relationship Id="rId48" Type="http://schemas.openxmlformats.org/officeDocument/2006/relationships/hyperlink" Target="https://sajhrm.co.za/index.php/sajhrm/article/view/1705/2822" TargetMode="External"/><Relationship Id="rId49" Type="http://schemas.openxmlformats.org/officeDocument/2006/relationships/hyperlink" Target="https://www.vanschaiknet.com/catalogue/emerging-issues-in-operations-and-supply-chain-management/" TargetMode="External"/><Relationship Id="rId50" Type="http://schemas.openxmlformats.org/officeDocument/2006/relationships/hyperlink" Target="https://www.who.int/publications/i/item/9789240057944" TargetMode="External"/><Relationship Id="rId51" Type="http://schemas.openxmlformats.org/officeDocument/2006/relationships/hyperlink" Target="https://www.sciencedirect.com/science/article/abs/pii/S0301420722002227" TargetMode="External"/><Relationship Id="rId52" Type="http://schemas.openxmlformats.org/officeDocument/2006/relationships/hyperlink" Target="https://www.iso.org/standard/63787.html" TargetMode="External"/><Relationship Id="rId53" Type="http://schemas.openxmlformats.org/officeDocument/2006/relationships/hyperlink" Target="https://regqs.saqa.org.za/viewQualification.php?id=119223" TargetMode="External"/><Relationship Id="rId54" Type="http://schemas.openxmlformats.org/officeDocument/2006/relationships/hyperlink" Target="https://www.oranjemund-tc.com/page/about-us/" TargetMode="External"/><Relationship Id="rId55" Type="http://schemas.openxmlformats.org/officeDocument/2006/relationships/hyperlink" Target="https://www.npc.gov.na/wp-content/uploads/2025/07/NDP6-Booklet.pdf" TargetMode="External"/><Relationship Id="rId56" Type="http://schemas.openxmlformats.org/officeDocument/2006/relationships/hyperlink" Target="https://www.mme.gov.na/files/publications/534_MIME%20SP%202025_26%20-%202029_30.pdf" TargetMode="External"/><Relationship Id="rId57" Type="http://schemas.openxmlformats.org/officeDocument/2006/relationships/hyperlink" Target="https://www.hcwpolicylab.org/wp-content/uploads/2023/12/2021-National-Occupational-Safety-and-Health-Policy-English-vers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14</Pages>
  <Words>3528</Words>
  <Characters>20112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Certificate in Mineral Processing Operations Level 4 Qualification Structure</vt:lpstr>
    </vt:vector>
  </TitlesOfParts>
  <Manager/>
  <Company/>
  <LinksUpToDate>false</LinksUpToDate>
  <CharactersWithSpaces>23593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in Mining Supervision and Leadership (Level 4) — Qualification Structure</dc:title>
  <dc:subject>Proposed qualification structure; not evidence of regulatory approval</dc:subject>
  <dc:creator>Oranjemund College</dc:creator>
  <cp:keywords>proposed; academic and industry validation; 80 credits; eight modules</cp:keywords>
  <dc:description>generated by python-docx</dc:description>
  <cp:lastModifiedBy>Oranjemund College</cp:lastModifiedBy>
  <cp:revision>18</cp:revision>
  <dcterms:created xsi:type="dcterms:W3CDTF">2013-12-23T23:15:00Z</dcterms:created>
  <dcterms:modified xsi:type="dcterms:W3CDTF">2026-10-27T23:07:00Z</dcterms:modified>
  <cp:category/>
</cp:coreProperties>
</file>