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A255F2" w14:textId="20CF6E46" w:rsidR="00C65B51" w:rsidRPr="008B6C93" w:rsidRDefault="00885E26">
      <w:pPr>
        <w:rPr>
          <w:rFonts w:cs="Arial"/>
        </w:rPr>
        <w:jc w:val="center"/>
      </w:pPr>
      <w:r w:rsidRPr="008B6C93">
        <w:rPr>
          <w:rFonts w:cs="Arial"/>
        </w:rPr>
        <w:drawing>
          <wp:inline distT="0" distB="0" distL="0" distR="0" wp14:anchorId="50C627BB" wp14:editId="3EA0226C">
            <wp:extent cx="1816100" cy="1816100"/>
            <wp:effectExtent l="0" t="0" r="0" b="0"/>
            <wp:docPr id="217480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80970" name=""/>
                    <pic:cNvPicPr/>
                  </pic:nvPicPr>
                  <pic:blipFill>
                    <a:blip r:embed="rId8"/>
                    <a:stretch>
                      <a:fillRect/>
                    </a:stretch>
                  </pic:blipFill>
                  <pic:spPr>
                    <a:xfrm>
                      <a:off x="0" y="0"/>
                      <a:ext cx="1816100" cy="1816100"/>
                    </a:xfrm>
                    <a:prstGeom prst="rect">
                      <a:avLst/>
                    </a:prstGeom>
                  </pic:spPr>
                </pic:pic>
              </a:graphicData>
            </a:graphic>
          </wp:inline>
        </w:drawing>
      </w:r>
    </w:p>
    <w:p w14:paraId="4DC8069F" w14:textId="73822B24" w:rsidR="00C65B51" w:rsidRPr="008B6C93" w:rsidRDefault="00000000">
      <w:pPr>
        <w:pStyle w:val="Title"/>
        <w:rPr>
          <w:rFonts w:ascii="Arial" w:hAnsi="Arial" w:cs="Arial"/>
          <w:b w:val="0"/>
          <w:sz w:val="22"/>
          <w:szCs w:val="22"/>
        </w:rPr>
        <w:jc w:val="center"/>
      </w:pPr>
      <w:r w:rsidRPr="008B6C93">
        <w:rPr>
          <w:rFonts w:ascii="Arial" w:hAnsi="Arial" w:cs="Arial"/>
          <w:b w:val="0"/>
          <w:sz w:val="22"/>
          <w:szCs w:val="22"/>
        </w:rPr>
        <w:t>Oranjemund College</w:t>
      </w:r>
    </w:p>
    <w:p w14:paraId="6805B60F" w14:textId="63BDF884" w:rsidR="008F64FC" w:rsidRPr="008B6C93" w:rsidRDefault="008F64FC" w:rsidP="008F64FC">
      <w:pPr>
        <w:rPr>
          <w:rFonts w:cs="Arial"/>
        </w:rPr>
        <w:jc w:val="center"/>
      </w:pPr>
      <w:r>
        <w:rPr>
          <w:rFonts w:cs="Arial"/>
        </w:rPr>
        <w:t xml:space="preserve">Certificate in Occupational Health and Safety (Level 4)</w:t>
      </w:r>
    </w:p>
    <w:p w14:paraId="0DB2D636" w14:textId="77777777" w:rsidR="00C65B51" w:rsidRPr="008B6C93" w:rsidRDefault="00000000">
      <w:pPr>
        <w:pStyle w:val="Subtitle"/>
        <w:rPr>
          <w:rFonts w:ascii="Arial" w:hAnsi="Arial" w:cs="Arial"/>
          <w:sz w:val="22"/>
          <w:szCs w:val="22"/>
        </w:rPr>
        <w:jc w:val="center"/>
      </w:pPr>
      <w:r w:rsidRPr="008B6C93">
        <w:rPr>
          <w:rFonts w:ascii="Arial" w:hAnsi="Arial" w:cs="Arial"/>
          <w:sz w:val="22"/>
          <w:szCs w:val="22"/>
        </w:rPr>
        <w:t>Qualification Structure</w:t>
      </w:r>
    </w:p>
    <w:p w14:paraId="20D07DEE" w14:textId="566C1FBD" w:rsidR="00C65B51" w:rsidRPr="008B6C93" w:rsidRDefault="00C65B51" w:rsidP="008F64FC">
      <w:pPr>
        <w:pStyle w:val="Title"/>
        <w:rPr>
          <w:rFonts w:ascii="Arial" w:hAnsi="Arial" w:cs="Arial"/>
          <w:b w:val="0"/>
          <w:sz w:val="22"/>
          <w:szCs w:val="22"/>
        </w:rPr>
        <w:spacing w:after="120"/>
      </w:pPr>
    </w:p>
    <w:tbl>
      <w:tblPr>
        <w:tblLook w:val="0000" w:firstRow="0" w:lastRow="0" w:firstColumn="0" w:lastColumn="0" w:noHBand="0" w:noVBand="0"/>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4139"/>
        <w:gridCol w:w="2694"/>
        <w:gridCol w:w="2948"/>
      </w:tblGrid>
      <w:tr w:rsidR="008F64FC" w:rsidRPr="008B6C93" w14:paraId="1038B9DF" w14:textId="77777777" w:rsidTr="00373D14">
        <w:trPr>
          <w:trHeight w:val="223"/>
          <w:cantSplit/>
        </w:trPr>
        <w:tc>
          <w:tcPr>
            <w:gridSpan w:val="3"/>
            <w:tcW w:w="9781" w:type="dxa"/>
            <w:tcBorders>
              <w:top w:val="single" w:sz="4" w:space="0" w:color="501549"/>
              <w:left w:val="single" w:sz="4" w:space="0" w:color="501549"/>
              <w:bottom w:val="single" w:sz="4" w:space="0" w:color="501549"/>
              <w:right w:val="single" w:sz="4" w:space="0" w:color="501549"/>
            </w:tcBorders>
          </w:tcPr>
          <w:p w14:paraId="74984269" w14:textId="40A521FD" w:rsidR="008F64FC" w:rsidRPr="008B6C93" w:rsidRDefault="008F64FC" w:rsidP="008F64FC">
            <w:pPr>
              <w:pStyle w:val="Title"/>
              <w:rPr>
                <w:rFonts w:ascii="Arial" w:hAnsi="Arial" w:cs="Arial"/>
                <w:bCs/>
                <w:sz w:val="22"/>
                <w:szCs w:val="22"/>
              </w:rPr>
              <w:keepNext/>
              <w:jc w:val="center"/>
              <w:spacing w:after="120"/>
            </w:pPr>
            <w:r>
              <w:rPr>
                <w:rFonts w:ascii="Arial" w:hAnsi="Arial" w:cs="Arial"/>
                <w:bCs/>
                <w:sz w:val="22"/>
                <w:szCs w:val="22"/>
              </w:rPr>
              <w:t xml:space="preserve">Certificate in Occupational Health and Safety (Level 4)</w:t>
            </w:r>
          </w:p>
        </w:tc>
      </w:tr>
      <w:tr w:rsidR="008F64FC" w:rsidRPr="008B6C93" w14:paraId="372686C7" w14:textId="77777777" w:rsidTr="00373D14">
        <w:trPr>
          <w:trHeight w:val="277"/>
          <w:cantSplit/>
        </w:trPr>
        <w:tc>
          <w:tcPr>
            <w:tcW w:w="4139" w:type="dxa"/>
            <w:tcBorders>
              <w:top w:val="single" w:sz="4" w:space="0" w:color="501549"/>
              <w:left w:val="nil"/>
              <w:bottom w:val="nil"/>
              <w:right w:val="nil"/>
            </w:tcBorders>
          </w:tcPr>
          <w:p w14:paraId="6B3F5FEC" w14:textId="77777777" w:rsidR="008F64FC" w:rsidRPr="008B6C93" w:rsidRDefault="008F64FC" w:rsidP="008862B1">
            <w:pPr>
              <w:pStyle w:val="Default"/>
              <w:contextualSpacing/>
              <w:rPr>
                <w:rFonts w:ascii="Arial" w:hAnsi="Arial" w:cs="Arial"/>
                <w:sz w:val="22"/>
                <w:szCs w:val="22"/>
                <w:lang w:val="en-US"/>
              </w:rPr>
            </w:pPr>
          </w:p>
        </w:tc>
        <w:tc>
          <w:tcPr>
            <w:tcW w:w="2694" w:type="dxa"/>
            <w:tcBorders>
              <w:top w:val="single" w:sz="4" w:space="0" w:color="501549"/>
              <w:left w:val="nil"/>
              <w:bottom w:val="nil"/>
              <w:right w:val="nil"/>
            </w:tcBorders>
          </w:tcPr>
          <w:p w14:paraId="794FDE9C" w14:textId="77777777" w:rsidR="008F64FC" w:rsidRPr="008B6C93" w:rsidRDefault="008F64FC" w:rsidP="008862B1">
            <w:pPr>
              <w:pStyle w:val="Default"/>
              <w:contextualSpacing/>
              <w:rPr>
                <w:rFonts w:ascii="Arial" w:eastAsia="Arial" w:hAnsi="Arial" w:cs="Arial"/>
                <w:sz w:val="22"/>
                <w:szCs w:val="22"/>
                <w:lang w:val="en-US"/>
              </w:rPr>
            </w:pPr>
          </w:p>
        </w:tc>
        <w:tc>
          <w:tcPr>
            <w:tcW w:w="2948" w:type="dxa"/>
            <w:tcBorders>
              <w:top w:val="single" w:sz="4" w:space="0" w:color="501549"/>
              <w:left w:val="nil"/>
              <w:bottom w:val="nil"/>
              <w:right w:val="nil"/>
            </w:tcBorders>
          </w:tcPr>
          <w:p w14:paraId="081C0CDF" w14:textId="77777777" w:rsidR="008F64FC" w:rsidRPr="008B6C93" w:rsidRDefault="008F64FC" w:rsidP="008862B1">
            <w:pPr>
              <w:pStyle w:val="Default"/>
              <w:contextualSpacing/>
              <w:rPr>
                <w:rFonts w:ascii="Arial" w:eastAsia="Arial" w:hAnsi="Arial" w:cs="Arial"/>
                <w:sz w:val="22"/>
                <w:szCs w:val="22"/>
                <w:lang w:val="en-US"/>
              </w:rPr>
            </w:pPr>
          </w:p>
        </w:tc>
      </w:tr>
      <w:tr w:rsidR="008F64FC" w:rsidRPr="008B6C93" w14:paraId="6789A94B" w14:textId="77777777" w:rsidTr="00373D14">
        <w:trPr>
          <w:cantSplit/>
        </w:trPr>
        <w:tc>
          <w:tcPr>
            <w:tcW w:w="4139" w:type="dxa"/>
            <w:tcBorders>
              <w:top w:val="nil"/>
              <w:left w:val="nil"/>
              <w:bottom w:val="nil"/>
              <w:right w:val="nil"/>
            </w:tcBorders>
          </w:tcPr>
          <w:p w14:paraId="5C0D49DF" w14:textId="77777777" w:rsidR="008F64FC" w:rsidRPr="008B6C93" w:rsidRDefault="008F64FC" w:rsidP="008862B1">
            <w:pPr>
              <w:contextualSpacing/>
              <w:rPr>
                <w:rFonts w:cs="Arial"/>
              </w:rPr>
              <w:jc w:val="both"/>
              <w:ind w:hanging="114"/>
            </w:pPr>
            <w:r w:rsidRPr="008B6C93">
              <w:rPr>
                <w:rFonts w:cs="Arial"/>
              </w:rPr>
              <w:t>Field:</w:t>
            </w:r>
            <w:r w:rsidRPr="008B6C93">
              <w:rPr>
                <w:rStyle w:val="FootnoteReference"/>
                <w:rFonts w:cs="Arial"/>
              </w:rPr>
              <w:footnoteReference w:id="1"/>
            </w:r>
            <w:r w:rsidRPr="008B6C93">
              <w:rPr>
                <w:rFonts w:cs="Arial"/>
              </w:rPr>
              <w:t xml:space="preserve"> </w:t>
            </w:r>
            <w:r w:rsidRPr="008B6C93">
              <w:rPr>
                <w:rFonts w:cs="Arial"/>
              </w:rPr>
              <w:tab/>
            </w:r>
          </w:p>
        </w:tc>
        <w:tc>
          <w:tcPr>
            <w:gridSpan w:val="2"/>
            <w:tcW w:w="5642" w:type="dxa"/>
            <w:tcBorders>
              <w:top w:val="nil"/>
              <w:left w:val="nil"/>
              <w:bottom w:val="nil"/>
              <w:right w:val="nil"/>
            </w:tcBorders>
          </w:tcPr>
          <w:p w14:paraId="04D7D817" w14:textId="751B8214" w:rsidR="008F64FC" w:rsidRPr="008B6C93" w:rsidRDefault="008F64FC" w:rsidP="008F64FC">
            <w:pPr>
              <w:rPr>
                <w:rFonts w:cs="Arial"/>
              </w:rPr>
              <w:spacing w:before="20" w:after="20" w:line="240" w:lineRule="auto"/>
            </w:pPr>
            <w:r>
              <w:rPr>
                <w:rFonts w:cs="Arial"/>
              </w:rPr>
              <w:t xml:space="preserve">Health Sciences and Social Services</w:t>
            </w:r>
          </w:p>
        </w:tc>
      </w:tr>
      <w:tr w:rsidR="008F64FC" w:rsidRPr="008B6C93" w14:paraId="196F940D" w14:textId="77777777" w:rsidTr="00373D14">
        <w:trPr>
          <w:cantSplit/>
        </w:trPr>
        <w:tc>
          <w:tcPr>
            <w:tcW w:w="4139" w:type="dxa"/>
            <w:tcBorders>
              <w:top w:val="nil"/>
              <w:left w:val="nil"/>
              <w:bottom w:val="nil"/>
              <w:right w:val="nil"/>
            </w:tcBorders>
          </w:tcPr>
          <w:p w14:paraId="27309244" w14:textId="77777777" w:rsidR="008F64FC" w:rsidRPr="008B6C93" w:rsidRDefault="008F64FC" w:rsidP="008862B1">
            <w:pPr>
              <w:contextualSpacing/>
              <w:rPr>
                <w:rFonts w:cs="Arial"/>
              </w:rPr>
              <w:jc w:val="both"/>
              <w:ind w:hanging="114"/>
            </w:pPr>
            <w:r w:rsidRPr="008B6C93">
              <w:rPr>
                <w:rFonts w:cs="Arial"/>
              </w:rPr>
              <w:t>Qualification Code:</w:t>
            </w:r>
            <w:r w:rsidRPr="008B6C93">
              <w:rPr>
                <w:rStyle w:val="FootnoteReference"/>
                <w:rFonts w:cs="Arial"/>
              </w:rPr>
              <w:footnoteReference w:id="2"/>
            </w:r>
          </w:p>
        </w:tc>
        <w:tc>
          <w:tcPr>
            <w:tcW w:w="2694" w:type="dxa"/>
            <w:tcBorders>
              <w:top w:val="nil"/>
              <w:left w:val="nil"/>
              <w:bottom w:val="nil"/>
              <w:right w:val="nil"/>
            </w:tcBorders>
          </w:tcPr>
          <w:p w14:paraId="0D680363" w14:textId="1B76879A" w:rsidR="008F64FC" w:rsidRPr="008B6C93" w:rsidRDefault="008F64FC" w:rsidP="008862B1">
            <w:pPr>
              <w:contextualSpacing/>
              <w:rPr>
                <w:rFonts w:eastAsia="Arial" w:cs="Arial"/>
              </w:rPr>
              <w:tabs>
                <w:tab w:val="left" w:pos="3970"/>
                <w:tab w:val="left" w:pos="6237"/>
              </w:tabs>
            </w:pPr>
            <w:r>
              <w:rPr>
                <w:rFonts w:eastAsia="Arial" w:cs="Arial"/>
              </w:rPr>
              <w:t xml:space="preserve">COHS-4002</w:t>
            </w:r>
          </w:p>
        </w:tc>
        <w:tc>
          <w:tcPr>
            <w:tcW w:w="2948" w:type="dxa"/>
            <w:tcBorders>
              <w:top w:val="nil"/>
              <w:left w:val="nil"/>
              <w:bottom w:val="nil"/>
              <w:right w:val="nil"/>
            </w:tcBorders>
          </w:tcPr>
          <w:p w14:paraId="6A56A7C8" w14:textId="77777777" w:rsidR="008F64FC" w:rsidRPr="008B6C93" w:rsidRDefault="008F64FC" w:rsidP="008862B1">
            <w:pPr>
              <w:contextualSpacing/>
              <w:rPr>
                <w:rFonts w:eastAsia="Arial" w:cs="Arial"/>
              </w:rPr>
              <w:jc w:val="center"/>
              <w:tabs>
                <w:tab w:val="left" w:pos="3970"/>
                <w:tab w:val="left" w:pos="6237"/>
              </w:tabs>
            </w:pPr>
          </w:p>
        </w:tc>
      </w:tr>
      <w:tr w:rsidR="008F64FC" w:rsidRPr="008B6C93" w14:paraId="0A0C7629" w14:textId="77777777" w:rsidTr="00373D14">
        <w:trPr>
          <w:cantSplit/>
        </w:trPr>
        <w:tc>
          <w:tcPr>
            <w:tcW w:w="4139" w:type="dxa"/>
            <w:tcBorders>
              <w:top w:val="nil"/>
              <w:left w:val="nil"/>
              <w:bottom w:val="nil"/>
              <w:right w:val="nil"/>
            </w:tcBorders>
          </w:tcPr>
          <w:p w14:paraId="7E59DD18" w14:textId="6EFE09AC" w:rsidR="008F64FC" w:rsidRPr="008B6C93" w:rsidRDefault="008F64FC" w:rsidP="008862B1">
            <w:pPr>
              <w:contextualSpacing/>
              <w:rPr>
                <w:rFonts w:cs="Arial"/>
              </w:rPr>
              <w:jc w:val="both"/>
              <w:ind w:hanging="114"/>
            </w:pPr>
            <w:r w:rsidRPr="008B6C93">
              <w:rPr>
                <w:rFonts w:cs="Arial"/>
              </w:rPr>
              <w:t>NQF registration ID</w:t>
            </w:r>
            <w:r w:rsidRPr="008B6C93">
              <w:rPr>
                <w:rFonts w:cs="Arial"/>
              </w:rPr>
              <w:t>:</w:t>
            </w:r>
          </w:p>
        </w:tc>
        <w:tc>
          <w:tcPr>
            <w:tcW w:w="2694" w:type="dxa"/>
            <w:tcBorders>
              <w:top w:val="nil"/>
              <w:left w:val="nil"/>
              <w:bottom w:val="nil"/>
              <w:right w:val="nil"/>
            </w:tcBorders>
          </w:tcPr>
          <w:p w14:paraId="5883CF56" w14:textId="3F897113" w:rsidR="008F64FC" w:rsidRPr="008B6C93" w:rsidRDefault="008F64FC" w:rsidP="008862B1">
            <w:pPr>
              <w:contextualSpacing/>
              <w:rPr>
                <w:rFonts w:eastAsia="Arial" w:cs="Arial"/>
              </w:rPr>
              <w:tabs>
                <w:tab w:val="left" w:pos="3970"/>
                <w:tab w:val="left" w:pos="6237"/>
              </w:tabs>
            </w:pPr>
            <w:r w:rsidRPr="008B6C93">
              <w:rPr>
                <w:rFonts w:eastAsia="Arial" w:cs="Arial"/>
              </w:rPr>
              <w:t>TBA</w:t>
            </w:r>
          </w:p>
        </w:tc>
        <w:tc>
          <w:tcPr>
            <w:tcW w:w="2948" w:type="dxa"/>
            <w:tcBorders>
              <w:top w:val="nil"/>
              <w:left w:val="nil"/>
              <w:bottom w:val="nil"/>
              <w:right w:val="nil"/>
            </w:tcBorders>
          </w:tcPr>
          <w:p w14:paraId="53B60C8E" w14:textId="77777777" w:rsidR="008F64FC" w:rsidRPr="008B6C93" w:rsidRDefault="008F64FC" w:rsidP="008862B1">
            <w:pPr>
              <w:contextualSpacing/>
              <w:rPr>
                <w:rFonts w:eastAsia="Arial" w:cs="Arial"/>
              </w:rPr>
              <w:jc w:val="center"/>
              <w:tabs>
                <w:tab w:val="left" w:pos="3970"/>
                <w:tab w:val="left" w:pos="6237"/>
              </w:tabs>
            </w:pPr>
          </w:p>
        </w:tc>
      </w:tr>
      <w:tr w:rsidR="008F64FC" w:rsidRPr="008B6C93" w14:paraId="7AB93721" w14:textId="77777777" w:rsidTr="00373D14">
        <w:trPr>
          <w:cantSplit/>
        </w:trPr>
        <w:tc>
          <w:tcPr>
            <w:tcW w:w="4139" w:type="dxa"/>
            <w:tcBorders>
              <w:top w:val="nil"/>
              <w:left w:val="nil"/>
              <w:bottom w:val="nil"/>
              <w:right w:val="nil"/>
            </w:tcBorders>
            <w:vAlign w:val="center"/>
          </w:tcPr>
          <w:p w14:paraId="1673DA21" w14:textId="554FBF36" w:rsidR="008F64FC" w:rsidRPr="008B6C93" w:rsidRDefault="008F64FC" w:rsidP="008F64FC">
            <w:pPr>
              <w:contextualSpacing/>
              <w:rPr>
                <w:rFonts w:cs="Arial"/>
              </w:rPr>
              <w:jc w:val="both"/>
              <w:ind w:hanging="114"/>
            </w:pPr>
            <w:r w:rsidRPr="008B6C93">
              <w:rPr>
                <w:rFonts w:cs="Arial"/>
              </w:rPr>
              <w:t>Duration and delivery</w:t>
            </w:r>
          </w:p>
        </w:tc>
        <w:tc>
          <w:tcPr>
            <w:gridSpan w:val="2"/>
            <w:tcW w:w="5642" w:type="dxa"/>
            <w:tcBorders>
              <w:top w:val="nil"/>
              <w:left w:val="nil"/>
              <w:bottom w:val="nil"/>
              <w:right w:val="nil"/>
            </w:tcBorders>
            <w:vAlign w:val="center"/>
          </w:tcPr>
          <w:p w14:paraId="61BF15EE" w14:textId="34631BF7" w:rsidR="008F64FC" w:rsidRPr="008B6C93" w:rsidRDefault="008F64FC" w:rsidP="008F64FC">
            <w:pPr>
              <w:rPr>
                <w:rFonts w:cs="Arial"/>
              </w:rPr>
              <w:spacing w:before="20" w:after="20" w:line="240" w:lineRule="auto"/>
            </w:pPr>
            <w:r w:rsidRPr="008B6C93">
              <w:rPr>
                <w:rFonts w:cs="Arial"/>
              </w:rPr>
              <w:t>Full-time: one academic year, two semesters. Part-time: extended calendar, with the same 80 credits and 800 notional hours. Full-time, part-time and blended delivery; fully synchronous online or distance learning where suitable for the course outcomes. Required hands-on practical learning and competency assessments remain supervised at suitable College or partner facilities.</w:t>
            </w:r>
          </w:p>
        </w:tc>
      </w:tr>
      <w:tr w:rsidR="008F64FC" w:rsidRPr="008B6C93" w14:paraId="0125F763" w14:textId="77777777" w:rsidTr="00373D14">
        <w:trPr>
          <w:cantSplit/>
        </w:trPr>
        <w:tc>
          <w:tcPr>
            <w:tcW w:w="4139" w:type="dxa"/>
            <w:tcBorders>
              <w:top w:val="nil"/>
              <w:left w:val="nil"/>
              <w:bottom w:val="nil"/>
              <w:right w:val="nil"/>
            </w:tcBorders>
            <w:vAlign w:val="center"/>
          </w:tcPr>
          <w:p w14:paraId="2E84EDDE" w14:textId="3BB53686" w:rsidR="008F64FC" w:rsidRPr="008B6C93" w:rsidRDefault="008F64FC" w:rsidP="008F64FC">
            <w:pPr>
              <w:contextualSpacing/>
              <w:rPr>
                <w:rFonts w:cs="Arial"/>
              </w:rPr>
              <w:jc w:val="both"/>
              <w:ind w:hanging="114"/>
            </w:pPr>
            <w:r w:rsidRPr="008B6C93">
              <w:rPr>
                <w:rFonts w:cs="Arial"/>
              </w:rPr>
              <w:t>Campus</w:t>
            </w:r>
          </w:p>
        </w:tc>
        <w:tc>
          <w:tcPr>
            <w:gridSpan w:val="2"/>
            <w:tcW w:w="5642" w:type="dxa"/>
            <w:tcBorders>
              <w:top w:val="nil"/>
              <w:left w:val="nil"/>
              <w:bottom w:val="nil"/>
              <w:right w:val="nil"/>
            </w:tcBorders>
            <w:vAlign w:val="center"/>
          </w:tcPr>
          <w:p w14:paraId="4C58AE5D" w14:textId="59348FDF" w:rsidR="008F64FC" w:rsidRPr="008B6C93" w:rsidRDefault="008F64FC" w:rsidP="008F64FC">
            <w:pPr>
              <w:rPr>
                <w:rFonts w:cs="Arial"/>
              </w:rPr>
              <w:spacing w:before="20" w:after="20" w:line="240" w:lineRule="auto"/>
            </w:pPr>
            <w:r w:rsidRPr="008B6C93">
              <w:rPr>
                <w:rFonts w:cs="Arial"/>
              </w:rPr>
              <w:t>Oranjemund, //Kharas Region, Namibia</w:t>
            </w:r>
          </w:p>
        </w:tc>
      </w:tr>
      <w:tr w:rsidR="008F64FC" w:rsidRPr="008B6C93" w14:paraId="62551673" w14:textId="77777777" w:rsidTr="00373D14">
        <w:trPr>
          <w:cantSplit/>
        </w:trPr>
        <w:tc>
          <w:tcPr>
            <w:tcW w:w="4139" w:type="dxa"/>
            <w:tcBorders>
              <w:top w:val="nil"/>
              <w:left w:val="nil"/>
              <w:bottom w:val="nil"/>
              <w:right w:val="nil"/>
            </w:tcBorders>
          </w:tcPr>
          <w:p w14:paraId="688F7BE1" w14:textId="77777777" w:rsidR="008F64FC" w:rsidRPr="008B6C93" w:rsidRDefault="008F64FC" w:rsidP="008F64FC">
            <w:pPr>
              <w:contextualSpacing/>
              <w:rPr>
                <w:rFonts w:cs="Arial"/>
              </w:rPr>
              <w:jc w:val="both"/>
              <w:ind w:hanging="114"/>
            </w:pPr>
            <w:r w:rsidRPr="008B6C93">
              <w:rPr>
                <w:rFonts w:cs="Arial"/>
              </w:rPr>
              <w:t>Level of qualification:</w:t>
            </w:r>
            <w:r w:rsidRPr="008B6C93">
              <w:rPr>
                <w:rStyle w:val="FootnoteReference"/>
                <w:rFonts w:cs="Arial"/>
              </w:rPr>
              <w:footnoteReference w:id="3"/>
            </w:r>
          </w:p>
        </w:tc>
        <w:tc>
          <w:tcPr>
            <w:tcW w:w="2694" w:type="dxa"/>
            <w:tcBorders>
              <w:top w:val="nil"/>
              <w:left w:val="nil"/>
              <w:bottom w:val="nil"/>
              <w:right w:val="nil"/>
            </w:tcBorders>
          </w:tcPr>
          <w:p w14:paraId="639059AD" w14:textId="77777777" w:rsidR="008F64FC" w:rsidRPr="008B6C93" w:rsidRDefault="008F64FC" w:rsidP="008F64FC">
            <w:pPr>
              <w:contextualSpacing/>
              <w:rPr>
                <w:rFonts w:eastAsia="Arial" w:cs="Arial"/>
              </w:rPr>
              <w:tabs>
                <w:tab w:val="left" w:pos="3970"/>
                <w:tab w:val="left" w:pos="6237"/>
              </w:tabs>
            </w:pPr>
            <w:r w:rsidRPr="008B6C93">
              <w:rPr>
                <w:rFonts w:eastAsia="Arial" w:cs="Arial"/>
              </w:rPr>
              <w:t>4</w:t>
            </w:r>
          </w:p>
        </w:tc>
        <w:tc>
          <w:tcPr>
            <w:tcW w:w="2948" w:type="dxa"/>
            <w:tcBorders>
              <w:top w:val="nil"/>
              <w:left w:val="nil"/>
              <w:bottom w:val="nil"/>
              <w:right w:val="nil"/>
            </w:tcBorders>
          </w:tcPr>
          <w:p w14:paraId="33CD341D"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266D0A72" w14:textId="77777777" w:rsidTr="00373D14">
        <w:trPr>
          <w:cantSplit/>
        </w:trPr>
        <w:tc>
          <w:tcPr>
            <w:tcW w:w="4139" w:type="dxa"/>
            <w:tcBorders>
              <w:top w:val="nil"/>
              <w:left w:val="nil"/>
              <w:bottom w:val="nil"/>
              <w:right w:val="nil"/>
            </w:tcBorders>
          </w:tcPr>
          <w:p w14:paraId="754B126A" w14:textId="77777777" w:rsidR="008F64FC" w:rsidRPr="008B6C93" w:rsidRDefault="008F64FC" w:rsidP="008F64FC">
            <w:pPr>
              <w:contextualSpacing/>
              <w:rPr>
                <w:rFonts w:cs="Arial"/>
              </w:rPr>
              <w:jc w:val="both"/>
              <w:ind w:hanging="114"/>
            </w:pPr>
            <w:r w:rsidRPr="008B6C93">
              <w:rPr>
                <w:rFonts w:cs="Arial"/>
              </w:rPr>
              <w:t>Total credits available:</w:t>
            </w:r>
            <w:r w:rsidRPr="008B6C93">
              <w:rPr>
                <w:rStyle w:val="FootnoteReference"/>
                <w:rFonts w:cs="Arial"/>
              </w:rPr>
              <w:footnoteReference w:id="4"/>
            </w:r>
          </w:p>
        </w:tc>
        <w:tc>
          <w:tcPr>
            <w:tcW w:w="2694" w:type="dxa"/>
            <w:tcBorders>
              <w:top w:val="nil"/>
              <w:left w:val="nil"/>
              <w:bottom w:val="nil"/>
              <w:right w:val="nil"/>
            </w:tcBorders>
          </w:tcPr>
          <w:p w14:paraId="5C0E6823" w14:textId="0D85228E" w:rsidR="008F64FC" w:rsidRPr="008B6C93" w:rsidRDefault="008F64FC" w:rsidP="008F64FC">
            <w:pPr>
              <w:contextualSpacing/>
              <w:rPr>
                <w:rFonts w:eastAsia="Arial" w:cs="Arial"/>
              </w:rPr>
              <w:tabs>
                <w:tab w:val="left" w:pos="3970"/>
                <w:tab w:val="left" w:pos="6237"/>
              </w:tabs>
            </w:pPr>
            <w:r w:rsidRPr="008B6C93">
              <w:rPr>
                <w:rFonts w:eastAsia="Arial" w:cs="Arial"/>
              </w:rPr>
              <w:t>80</w:t>
            </w:r>
          </w:p>
        </w:tc>
        <w:tc>
          <w:tcPr>
            <w:tcW w:w="2948" w:type="dxa"/>
            <w:tcBorders>
              <w:top w:val="nil"/>
              <w:left w:val="nil"/>
              <w:bottom w:val="nil"/>
              <w:right w:val="nil"/>
            </w:tcBorders>
          </w:tcPr>
          <w:p w14:paraId="2FBDFBAE"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102BBC9A" w14:textId="77777777" w:rsidTr="00373D14">
        <w:trPr>
          <w:cantSplit/>
        </w:trPr>
        <w:tc>
          <w:tcPr>
            <w:tcW w:w="4139" w:type="dxa"/>
            <w:tcBorders>
              <w:top w:val="nil"/>
              <w:left w:val="nil"/>
              <w:bottom w:val="nil"/>
              <w:right w:val="nil"/>
            </w:tcBorders>
          </w:tcPr>
          <w:p w14:paraId="40366EC9" w14:textId="77777777" w:rsidR="008F64FC" w:rsidRPr="008B6C93" w:rsidRDefault="008F64FC" w:rsidP="008F64FC">
            <w:pPr>
              <w:contextualSpacing/>
              <w:rPr>
                <w:rFonts w:cs="Arial"/>
              </w:rPr>
              <w:jc w:val="both"/>
              <w:ind w:hanging="114"/>
            </w:pPr>
            <w:r w:rsidRPr="008B6C93">
              <w:rPr>
                <w:rFonts w:cs="Arial"/>
              </w:rPr>
              <w:t>Total credits required:</w:t>
            </w:r>
            <w:r w:rsidRPr="008B6C93">
              <w:rPr>
                <w:rStyle w:val="FootnoteReference"/>
                <w:rFonts w:cs="Arial"/>
              </w:rPr>
              <w:footnoteReference w:id="5"/>
            </w:r>
          </w:p>
        </w:tc>
        <w:tc>
          <w:tcPr>
            <w:tcW w:w="2694" w:type="dxa"/>
            <w:tcBorders>
              <w:top w:val="nil"/>
              <w:left w:val="nil"/>
              <w:bottom w:val="nil"/>
              <w:right w:val="nil"/>
            </w:tcBorders>
          </w:tcPr>
          <w:p w14:paraId="0344F7C7" w14:textId="4A896FC3" w:rsidR="008F64FC" w:rsidRPr="008B6C93" w:rsidRDefault="008F64FC" w:rsidP="008F64FC">
            <w:pPr>
              <w:contextualSpacing/>
              <w:rPr>
                <w:rFonts w:eastAsia="Arial" w:cs="Arial"/>
              </w:rPr>
              <w:tabs>
                <w:tab w:val="left" w:pos="3970"/>
                <w:tab w:val="left" w:pos="6237"/>
              </w:tabs>
            </w:pPr>
            <w:r w:rsidRPr="008B6C93">
              <w:rPr>
                <w:rFonts w:eastAsia="Arial" w:cs="Arial"/>
              </w:rPr>
              <w:t>80</w:t>
            </w:r>
          </w:p>
        </w:tc>
        <w:tc>
          <w:tcPr>
            <w:tcW w:w="2948" w:type="dxa"/>
            <w:tcBorders>
              <w:top w:val="nil"/>
              <w:left w:val="nil"/>
              <w:bottom w:val="nil"/>
              <w:right w:val="nil"/>
            </w:tcBorders>
          </w:tcPr>
          <w:p w14:paraId="07E25035"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50774F81" w14:textId="77777777" w:rsidTr="00373D14">
        <w:trPr>
          <w:cantSplit/>
        </w:trPr>
        <w:tc>
          <w:tcPr>
            <w:tcW w:w="4139" w:type="dxa"/>
            <w:tcBorders>
              <w:top w:val="nil"/>
              <w:left w:val="nil"/>
              <w:bottom w:val="nil"/>
              <w:right w:val="nil"/>
            </w:tcBorders>
          </w:tcPr>
          <w:p w14:paraId="78EF2504" w14:textId="77777777" w:rsidR="008F64FC" w:rsidRPr="008B6C93" w:rsidRDefault="008F64FC" w:rsidP="008F64FC">
            <w:pPr>
              <w:pStyle w:val="Default"/>
              <w:contextualSpacing/>
              <w:rPr>
                <w:rFonts w:ascii="Arial" w:hAnsi="Arial" w:cs="Arial"/>
                <w:sz w:val="22"/>
                <w:szCs w:val="22"/>
                <w:lang w:val="en-US"/>
              </w:rPr>
            </w:pPr>
          </w:p>
        </w:tc>
        <w:tc>
          <w:tcPr>
            <w:tcW w:w="2694" w:type="dxa"/>
            <w:tcBorders>
              <w:top w:val="nil"/>
              <w:left w:val="nil"/>
              <w:bottom w:val="single" w:sz="4" w:space="0" w:color="auto"/>
              <w:right w:val="nil"/>
            </w:tcBorders>
          </w:tcPr>
          <w:p w14:paraId="096C0D8B" w14:textId="77777777" w:rsidR="008F64FC" w:rsidRPr="008B6C93" w:rsidRDefault="008F64FC" w:rsidP="008F64FC">
            <w:pPr>
              <w:pStyle w:val="Default"/>
              <w:contextualSpacing/>
              <w:rPr>
                <w:rFonts w:ascii="Arial" w:eastAsia="Arial" w:hAnsi="Arial" w:cs="Arial"/>
                <w:sz w:val="22"/>
                <w:szCs w:val="22"/>
                <w:lang w:val="en-US"/>
              </w:rPr>
            </w:pPr>
          </w:p>
        </w:tc>
        <w:tc>
          <w:tcPr>
            <w:tcW w:w="2948" w:type="dxa"/>
            <w:tcBorders>
              <w:top w:val="nil"/>
              <w:left w:val="nil"/>
              <w:bottom w:val="single" w:sz="4" w:space="0" w:color="auto"/>
              <w:right w:val="nil"/>
            </w:tcBorders>
          </w:tcPr>
          <w:p w14:paraId="11504BC4" w14:textId="77777777" w:rsidR="008F64FC" w:rsidRPr="008B6C93" w:rsidRDefault="008F64FC" w:rsidP="008F64FC">
            <w:pPr>
              <w:pStyle w:val="Default"/>
              <w:contextualSpacing/>
              <w:rPr>
                <w:rFonts w:ascii="Arial" w:eastAsia="Arial" w:hAnsi="Arial" w:cs="Arial"/>
                <w:sz w:val="22"/>
                <w:szCs w:val="22"/>
                <w:lang w:val="en-US"/>
              </w:rPr>
            </w:pPr>
          </w:p>
        </w:tc>
      </w:tr>
      <w:tr w:rsidR="008F64FC" w:rsidRPr="008B6C93" w14:paraId="70229A20" w14:textId="77777777" w:rsidTr="00373D14">
        <w:trPr>
          <w:trHeight w:val="286"/>
          <w:cantSplit/>
        </w:trPr>
        <w:tc>
          <w:tcPr>
            <w:tcW w:w="4139" w:type="dxa"/>
            <w:tcBorders>
              <w:top w:val="nil"/>
              <w:left w:val="nil"/>
            </w:tcBorders>
          </w:tcPr>
          <w:p w14:paraId="0C31F5A3" w14:textId="77777777" w:rsidR="008F64FC" w:rsidRPr="008B6C93" w:rsidRDefault="008F64FC" w:rsidP="008F64FC">
            <w:pPr>
              <w:contextualSpacing/>
              <w:rPr>
                <w:rFonts w:cs="Arial"/>
              </w:rPr>
              <w:jc w:val="both"/>
              <w:ind w:hanging="114"/>
            </w:pPr>
          </w:p>
        </w:tc>
        <w:tc>
          <w:tcPr>
            <w:tcW w:w="2694" w:type="dxa"/>
            <w:tcBorders>
              <w:top w:val="single" w:sz="4" w:space="0" w:color="auto"/>
            </w:tcBorders>
          </w:tcPr>
          <w:p w14:paraId="73A925A9"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Compulsory</w:t>
            </w:r>
          </w:p>
        </w:tc>
        <w:tc>
          <w:tcPr>
            <w:tcW w:w="2948" w:type="dxa"/>
            <w:tcBorders>
              <w:top w:val="single" w:sz="4" w:space="0" w:color="auto"/>
            </w:tcBorders>
          </w:tcPr>
          <w:p w14:paraId="3B16AE1E"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Elective</w:t>
            </w:r>
          </w:p>
        </w:tc>
      </w:tr>
      <w:tr w:rsidR="008F64FC" w:rsidRPr="008B6C93" w14:paraId="719BA1F4" w14:textId="77777777" w:rsidTr="00373D14">
        <w:trPr>
          <w:cantSplit/>
        </w:trPr>
        <w:tc>
          <w:tcPr>
            <w:tcW w:w="4139" w:type="dxa"/>
          </w:tcPr>
          <w:p w14:paraId="7A7FA6AC" w14:textId="77777777" w:rsidR="008F64FC" w:rsidRPr="008B6C93" w:rsidRDefault="008F64FC" w:rsidP="008F64FC">
            <w:pPr>
              <w:contextualSpacing/>
              <w:rPr>
                <w:rFonts w:eastAsia="Arial" w:cs="Arial"/>
              </w:rPr>
              <w:jc w:val="both"/>
              <w:tabs>
                <w:tab w:val="left" w:pos="3970"/>
                <w:tab w:val="left" w:pos="6237"/>
              </w:tabs>
            </w:pPr>
            <w:r w:rsidRPr="008B6C93">
              <w:rPr>
                <w:rFonts w:eastAsia="Arial" w:cs="Arial"/>
              </w:rPr>
              <w:t>Level 4 credits:</w:t>
            </w:r>
          </w:p>
        </w:tc>
        <w:tc>
          <w:tcPr>
            <w:tcW w:w="2694" w:type="dxa"/>
            <w:vAlign w:val="bottom"/>
          </w:tcPr>
          <w:p w14:paraId="0E2A07A7" w14:textId="59EDF216" w:rsidR="008F64FC" w:rsidRPr="008B6C93" w:rsidRDefault="008F64FC" w:rsidP="008F64FC">
            <w:pPr>
              <w:contextualSpacing/>
              <w:rPr>
                <w:rFonts w:eastAsia="Arial" w:cs="Arial"/>
              </w:rPr>
              <w:jc w:val="center"/>
            </w:pPr>
            <w:r w:rsidRPr="008B6C93">
              <w:rPr>
                <w:rFonts w:eastAsia="Arial" w:cs="Arial"/>
              </w:rPr>
              <w:t>80</w:t>
            </w:r>
          </w:p>
        </w:tc>
        <w:tc>
          <w:tcPr>
            <w:tcW w:w="2948" w:type="dxa"/>
          </w:tcPr>
          <w:p w14:paraId="7D744C2F"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w:t>
            </w:r>
          </w:p>
        </w:tc>
      </w:tr>
      <w:tr w:rsidR="008F64FC" w:rsidRPr="008B6C93" w14:paraId="4CC2FF3A" w14:textId="77777777" w:rsidTr="00373D14">
        <w:trPr>
          <w:cantSplit/>
        </w:trPr>
        <w:tc>
          <w:tcPr>
            <w:tcW w:w="4139" w:type="dxa"/>
          </w:tcPr>
          <w:p w14:paraId="7AA109A5" w14:textId="77777777" w:rsidR="008F64FC" w:rsidRPr="008B6C93" w:rsidRDefault="008F64FC" w:rsidP="008F64FC">
            <w:pPr>
              <w:contextualSpacing/>
              <w:rPr>
                <w:rFonts w:eastAsia="Arial" w:cs="Arial"/>
              </w:rPr>
              <w:jc w:val="both"/>
              <w:tabs>
                <w:tab w:val="left" w:pos="3970"/>
                <w:tab w:val="left" w:pos="6237"/>
              </w:tabs>
            </w:pPr>
            <w:r w:rsidRPr="008B6C93">
              <w:rPr>
                <w:rFonts w:eastAsia="Arial" w:cs="Arial"/>
              </w:rPr>
              <w:t>Minimum total credits required:</w:t>
            </w:r>
          </w:p>
        </w:tc>
        <w:tc>
          <w:tcPr>
            <w:tcW w:w="2694" w:type="dxa"/>
          </w:tcPr>
          <w:p w14:paraId="0EFBF076" w14:textId="1EB09F09" w:rsidR="008F64FC" w:rsidRPr="008B6C93" w:rsidRDefault="008F64FC" w:rsidP="008F64FC">
            <w:pPr>
              <w:contextualSpacing/>
              <w:rPr>
                <w:rFonts w:eastAsia="Arial" w:cs="Arial"/>
              </w:rPr>
              <w:jc w:val="center"/>
              <w:tabs>
                <w:tab w:val="left" w:pos="3970"/>
                <w:tab w:val="left" w:pos="6237"/>
              </w:tabs>
            </w:pPr>
            <w:r w:rsidRPr="008B6C93">
              <w:rPr>
                <w:rFonts w:eastAsia="Arial" w:cs="Arial"/>
              </w:rPr>
              <w:t>80</w:t>
            </w:r>
          </w:p>
        </w:tc>
        <w:tc>
          <w:tcPr>
            <w:tcW w:w="2948" w:type="dxa"/>
          </w:tcPr>
          <w:p w14:paraId="72449989"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w:t>
            </w:r>
          </w:p>
        </w:tc>
      </w:tr>
    </w:tbl>
    <w:p w14:paraId="60AE9BAB" w14:textId="77777777" w:rsidR="008F64FC" w:rsidRPr="008B6C93" w:rsidRDefault="008F64FC" w:rsidP="008F64FC">
      <w:pPr>
        <w:rPr>
          <w:rFonts w:cs="Arial"/>
        </w:rPr>
      </w:pPr>
    </w:p>
    <w:p w14:paraId="090A45E8" w14:textId="6B5D8F09" w:rsidR="00885E26" w:rsidRPr="008B6C93" w:rsidRDefault="00BA2940" w:rsidP="008F64FC">
      <w:pPr>
        <w:rPr>
          <w:rFonts w:cs="Arial"/>
        </w:rPr>
      </w:pPr>
      <w:r w:rsidRPr="008B6C93">
        <w:rPr>
          <w:rFonts w:cs="Arial"/>
        </w:rPr>
        <w:t xml:space="preserve">            </w:t>
      </w:r>
    </w:p>
    <w:p w14:paraId="2FA33132" w14:textId="77777777" w:rsidR="00885E26" w:rsidRPr="008B6C93" w:rsidRDefault="00885E26" w:rsidP="008F64FC">
      <w:pPr>
        <w:rPr>
          <w:rFonts w:cs="Arial"/>
        </w:rPr>
      </w:pPr>
    </w:p>
    <w:p w14:paraId="63153F7B" w14:textId="77777777" w:rsidR="00885E26" w:rsidRPr="008B6C93" w:rsidRDefault="00885E26" w:rsidP="008F64FC">
      <w:pPr>
        <w:rPr>
          <w:rFonts w:cs="Arial"/>
        </w:rPr>
      </w:pPr>
    </w:p>
    <w:p w14:paraId="1798D742" w14:textId="77777777" w:rsidR="00885E26" w:rsidRPr="008B6C93" w:rsidRDefault="00885E26" w:rsidP="008F64FC">
      <w:pPr>
        <w:rPr>
          <w:rFonts w:cs="Arial"/>
        </w:rPr>
      </w:pPr>
    </w:p>
    <w:p w14:paraId="1513EB52" w14:textId="77777777" w:rsidR="00885E26" w:rsidRPr="008B6C93" w:rsidRDefault="00885E26" w:rsidP="008F64FC">
      <w:pPr>
        <w:rPr>
          <w:rFonts w:cs="Arial"/>
        </w:rPr>
      </w:pPr>
    </w:p>
    <w:p w14:paraId="427624DD" w14:textId="77777777" w:rsidR="00885E26" w:rsidRPr="008B6C93" w:rsidRDefault="00885E26" w:rsidP="008F64FC">
      <w:pPr>
        <w:rPr>
          <w:rFonts w:cs="Arial"/>
        </w:rPr>
      </w:pPr>
    </w:p>
    <w:p w14:paraId="0E13BA05" w14:textId="77777777" w:rsidR="00885E26" w:rsidRPr="008B6C93" w:rsidRDefault="00885E26" w:rsidP="008F64FC">
      <w:pPr>
        <w:rPr>
          <w:rFonts w:cs="Arial"/>
        </w:rPr>
      </w:pPr>
    </w:p>
    <w:p w14:paraId="52D034ED" w14:textId="77777777" w:rsidR="00885E26" w:rsidRPr="008B6C93" w:rsidRDefault="00885E26" w:rsidP="008F64FC">
      <w:pPr>
        <w:rPr>
          <w:rFonts w:cs="Arial"/>
        </w:rPr>
      </w:pPr>
    </w:p>
    <w:p w14:paraId="309B8F4D" w14:textId="77777777" w:rsidR="00885E26" w:rsidRPr="008B6C93" w:rsidRDefault="00885E26" w:rsidP="008F64FC">
      <w:pPr>
        <w:rPr>
          <w:rFonts w:cs="Arial"/>
        </w:rPr>
      </w:pPr>
    </w:p>
    <w:p w14:paraId="4476267C" w14:textId="77777777" w:rsidR="00885E26" w:rsidRPr="008B6C93" w:rsidRDefault="00885E26" w:rsidP="008F64FC">
      <w:pPr>
        <w:rPr>
          <w:rFonts w:cs="Arial"/>
        </w:rPr>
      </w:pPr>
    </w:p>
    <w:p w14:paraId="76AB2C05" w14:textId="77777777" w:rsidR="00885E26" w:rsidRPr="008B6C93" w:rsidRDefault="00885E26" w:rsidP="008F64FC">
      <w:pPr>
        <w:rPr>
          <w:rFonts w:cs="Arial"/>
        </w:rPr>
      </w:pPr>
    </w:p>
    <w:p w14:paraId="573D56B5" w14:textId="77777777" w:rsidR="00885E26" w:rsidRPr="008B6C93" w:rsidRDefault="00885E26" w:rsidP="008F64FC">
      <w:pPr>
        <w:rPr>
          <w:rFonts w:cs="Arial"/>
        </w:rPr>
      </w:pPr>
    </w:p>
    <w:p w14:paraId="2951415F" w14:textId="77777777" w:rsidR="008F64FC" w:rsidRPr="008B6C93" w:rsidRDefault="008F64FC" w:rsidP="008F64FC">
      <w:pPr>
        <w:rPr>
          <w:rFonts w:cs="Arial"/>
        </w:rPr>
      </w:pPr>
    </w:p>
    <w:p w14:paraId="0F921D54" w14:textId="77777777" w:rsidR="00885E26" w:rsidRPr="008B6C93" w:rsidRDefault="00885E26" w:rsidP="00373D14">
      <w:pPr>
        <w:contextualSpacing/>
        <w:rPr>
          <w:rFonts w:cs="Arial"/>
        </w:rPr>
        <w:ind w:left="284"/>
      </w:pPr>
      <w:r w:rsidRPr="008B6C93">
        <w:rPr>
          <w:rFonts w:cs="Arial"/>
          <w:b/>
          <w:bCs/>
        </w:rPr>
        <w:t>Qualification Structure</w:t>
      </w:r>
      <w:r w:rsidRPr="008B6C93">
        <w:rPr>
          <w:rStyle w:val="FootnoteReference"/>
          <w:rFonts w:cs="Arial"/>
        </w:rPr>
        <w:footnoteReference w:id="6"/>
      </w:r>
    </w:p>
    <w:p w14:paraId="737BD742" w14:textId="77777777" w:rsidR="00885E26" w:rsidRPr="008B6C93" w:rsidRDefault="00885E26" w:rsidP="00885E26">
      <w:pPr>
        <w:contextualSpacing/>
        <w:rPr>
          <w:rFonts w:cs="Arial"/>
        </w:rPr>
      </w:pPr>
    </w:p>
    <w:tbl>
      <w:tblPr>
        <w:tblLook w:val="0000" w:firstRow="0" w:lastRow="0" w:firstColumn="0" w:lastColumn="0" w:noHBand="0" w:noVBand="0"/>
        <w:tblW w:w="9781" w:type="dxa"/>
        <w:tblInd w:w="39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446"/>
        <w:gridCol w:w="5783"/>
        <w:gridCol w:w="992"/>
        <w:gridCol w:w="993"/>
      </w:tblGrid>
      <w:tr w:rsidR="00885E26" w:rsidRPr="008B6C93" w14:paraId="05DAF36E" w14:textId="77777777" w:rsidTr="00373D14">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70FE0492"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446" w:type="dxa"/>
            <w:tcBorders>
              <w:top w:val="single" w:sz="4" w:space="0" w:color="000000"/>
              <w:left w:val="single" w:sz="4" w:space="0" w:color="000000"/>
              <w:bottom w:val="single" w:sz="4" w:space="0" w:color="000000"/>
              <w:right w:val="single" w:sz="4" w:space="0" w:color="000000"/>
            </w:tcBorders>
            <w:shd w:val="clear" w:color="auto" w:fill="BFBFBF"/>
          </w:tcPr>
          <w:p w14:paraId="5C02502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FC98610"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128FFDC" w14:textId="77777777" w:rsidR="00885E26" w:rsidRPr="008B6C93" w:rsidRDefault="00885E26" w:rsidP="008862B1">
            <w:pPr>
              <w:pStyle w:val="BodyA"/>
              <w:contextualSpacing/>
              <w:rPr>
                <w:rFonts w:ascii="Arial" w:hAnsi="Arial" w:cs="Arial"/>
                <w:sz w:val="22"/>
                <w:szCs w:val="22"/>
                <w:lang w:val="en-GB"/>
              </w:rPr>
              <w:keepNext/>
              <w:jc w:val="center"/>
              <w:spacing w:after="0" w:line="240" w:lineRule="auto"/>
            </w:pPr>
            <w:r w:rsidRPr="008B6C93">
              <w:rPr>
                <w:rStyle w:val="None"/>
                <w:rFonts w:ascii="Arial" w:hAnsi="Arial" w:cs="Arial"/>
                <w:sz w:val="22"/>
                <w:szCs w:val="22"/>
                <w:lang w:val="en-GB"/>
              </w:rPr>
              <w:t>Level</w:t>
            </w:r>
          </w:p>
        </w:tc>
        <w:tc>
          <w:tcPr>
            <w:tcW w:w="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CEC71EA" w14:textId="77777777" w:rsidR="00885E26" w:rsidRPr="008B6C93" w:rsidRDefault="00885E26" w:rsidP="008862B1">
            <w:pPr>
              <w:pStyle w:val="BodyA"/>
              <w:contextualSpacing/>
              <w:rPr>
                <w:rFonts w:ascii="Arial" w:hAnsi="Arial" w:cs="Arial"/>
                <w:sz w:val="22"/>
                <w:szCs w:val="22"/>
                <w:lang w:val="en-GB"/>
              </w:rPr>
              <w:keepNext/>
              <w:jc w:val="center"/>
              <w:spacing w:after="0" w:line="240" w:lineRule="auto"/>
            </w:pPr>
            <w:r w:rsidRPr="008B6C93">
              <w:rPr>
                <w:rStyle w:val="None"/>
                <w:rFonts w:ascii="Arial" w:hAnsi="Arial" w:cs="Arial"/>
                <w:sz w:val="22"/>
                <w:szCs w:val="22"/>
                <w:lang w:val="en-GB"/>
              </w:rPr>
              <w:t>Credits</w:t>
            </w:r>
          </w:p>
        </w:tc>
      </w:tr>
      <w:tr w:rsidR="00484777" w:rsidRPr="008B6C93" w14:paraId="798A4352"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BB97922" w14:textId="77777777" w:rsidR="00484777" w:rsidRPr="008B6C93" w:rsidRDefault="00484777" w:rsidP="00484777">
            <w:pPr>
              <w:numPr>
                <w:ilvl w:val="0"/>
                <w:numId w:val="13"/>
              </w:numPr>
              <w:contextualSpacing/>
              <w:rPr>
                <w:rFonts w:cs="Arial"/>
              </w:rPr>
              <w:spacing w:after="0" w:line="240" w:lineRule="auto"/>
            </w:pPr>
            <w:r>
              <w:rPr>
                <w:rFonts w:cs="Arial"/>
              </w:rPr>
              <w:t xml:space="preserve">1</w:t>
            </w:r>
          </w:p>
        </w:tc>
        <w:tc>
          <w:tcPr>
            <w:tcW w:w="1446" w:type="dxa"/>
            <w:tcBorders>
              <w:top w:val="single" w:sz="4" w:space="0" w:color="000000"/>
              <w:left w:val="single" w:sz="4" w:space="0" w:color="000000"/>
              <w:bottom w:val="single" w:sz="4" w:space="0" w:color="000000"/>
              <w:right w:val="single" w:sz="4" w:space="0" w:color="000000"/>
            </w:tcBorders>
            <w:vAlign w:val="center"/>
          </w:tcPr>
          <w:p w14:paraId="5568F3B4" w14:textId="12AE36AE"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5A1EE0" w14:textId="18B1734A"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Communication and Literacy</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5F5317" w14:textId="2FFD652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03596B" w14:textId="7630892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5D558854"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8459EBE" w14:textId="77777777" w:rsidR="00484777" w:rsidRPr="008B6C93" w:rsidRDefault="00484777" w:rsidP="00484777">
            <w:pPr>
              <w:numPr>
                <w:ilvl w:val="0"/>
                <w:numId w:val="13"/>
              </w:numPr>
              <w:contextualSpacing/>
              <w:rPr>
                <w:rFonts w:cs="Arial"/>
              </w:rPr>
              <w:spacing w:after="0" w:line="240" w:lineRule="auto"/>
            </w:pPr>
            <w:r>
              <w:rPr>
                <w:rFonts w:cs="Arial"/>
              </w:rPr>
              <w:t xml:space="preserve">2</w:t>
            </w:r>
          </w:p>
        </w:tc>
        <w:tc>
          <w:tcPr>
            <w:tcW w:w="1446" w:type="dxa"/>
            <w:tcBorders>
              <w:top w:val="single" w:sz="4" w:space="0" w:color="000000"/>
              <w:left w:val="single" w:sz="4" w:space="0" w:color="000000"/>
              <w:bottom w:val="single" w:sz="4" w:space="0" w:color="000000"/>
              <w:right w:val="single" w:sz="4" w:space="0" w:color="000000"/>
            </w:tcBorders>
            <w:vAlign w:val="center"/>
          </w:tcPr>
          <w:p w14:paraId="31E7C5E7" w14:textId="0324A7FF"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9FF175" w14:textId="28C64916"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Digital Skills and Artificial Intelligence</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FED45E" w14:textId="30ACE6A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260332" w14:textId="65A41BB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2C46638D"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5BDF53" w14:textId="77777777" w:rsidR="00484777" w:rsidRPr="008B6C93" w:rsidRDefault="00484777" w:rsidP="00484777">
            <w:pPr>
              <w:numPr>
                <w:ilvl w:val="0"/>
                <w:numId w:val="13"/>
              </w:numPr>
              <w:contextualSpacing/>
              <w:rPr>
                <w:rFonts w:cs="Arial"/>
              </w:rPr>
              <w:spacing w:after="0" w:line="240" w:lineRule="auto"/>
            </w:pPr>
            <w:r>
              <w:rPr>
                <w:rFonts w:cs="Arial"/>
              </w:rPr>
              <w:t xml:space="preserve">3</w:t>
            </w:r>
          </w:p>
        </w:tc>
        <w:tc>
          <w:tcPr>
            <w:tcW w:w="1446" w:type="dxa"/>
            <w:tcBorders>
              <w:top w:val="single" w:sz="4" w:space="0" w:color="000000"/>
              <w:left w:val="single" w:sz="4" w:space="0" w:color="000000"/>
              <w:bottom w:val="single" w:sz="4" w:space="0" w:color="000000"/>
              <w:right w:val="single" w:sz="4" w:space="0" w:color="000000"/>
            </w:tcBorders>
            <w:vAlign w:val="center"/>
          </w:tcPr>
          <w:p w14:paraId="209340B5" w14:textId="0C4E8ED4"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HIRA-4103</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261328" w14:textId="2FFF3969"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Hazard Identification and Risk Assessment</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B9B03B" w14:textId="5442CD3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AACB4F" w14:textId="703C500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r w:rsidR="00484777" w:rsidRPr="008B6C93" w14:paraId="370DF403"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365E780" w14:textId="77777777" w:rsidR="00484777" w:rsidRPr="008B6C93" w:rsidRDefault="00484777" w:rsidP="00484777">
            <w:pPr>
              <w:numPr>
                <w:ilvl w:val="0"/>
                <w:numId w:val="13"/>
              </w:numPr>
              <w:contextualSpacing/>
              <w:rPr>
                <w:rFonts w:cs="Arial"/>
              </w:rPr>
              <w:spacing w:after="0" w:line="240" w:lineRule="auto"/>
            </w:pPr>
            <w:r>
              <w:rPr>
                <w:rFonts w:cs="Arial"/>
              </w:rPr>
              <w:t xml:space="preserve">4</w:t>
            </w:r>
          </w:p>
        </w:tc>
        <w:tc>
          <w:tcPr>
            <w:tcW w:w="1446" w:type="dxa"/>
            <w:tcBorders>
              <w:top w:val="single" w:sz="4" w:space="0" w:color="000000"/>
              <w:left w:val="single" w:sz="4" w:space="0" w:color="000000"/>
              <w:bottom w:val="single" w:sz="4" w:space="0" w:color="000000"/>
              <w:right w:val="single" w:sz="4" w:space="0" w:color="000000"/>
            </w:tcBorders>
            <w:vAlign w:val="center"/>
          </w:tcPr>
          <w:p w14:paraId="176ED3B9" w14:textId="79940247"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WHEA-4104</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BD18DB" w14:textId="2E09AD0B"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Workplace Health and Exposure Awareness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6F4953" w14:textId="7069A04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5CBEBC" w14:textId="0542DDF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r w:rsidR="00484777" w:rsidRPr="008B6C93" w14:paraId="5823F5ED"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D56D608" w14:textId="77777777" w:rsidR="00484777" w:rsidRPr="008B6C93" w:rsidRDefault="00484777" w:rsidP="00484777">
            <w:pPr>
              <w:numPr>
                <w:ilvl w:val="0"/>
                <w:numId w:val="13"/>
              </w:numPr>
              <w:contextualSpacing/>
              <w:rPr>
                <w:rFonts w:cs="Arial"/>
              </w:rPr>
              <w:spacing w:after="0" w:line="240" w:lineRule="auto"/>
            </w:pPr>
            <w:r>
              <w:rPr>
                <w:rFonts w:cs="Arial"/>
              </w:rPr>
              <w:t xml:space="preserve">5</w:t>
            </w:r>
          </w:p>
        </w:tc>
        <w:tc>
          <w:tcPr>
            <w:tcW w:w="1446" w:type="dxa"/>
            <w:tcBorders>
              <w:top w:val="single" w:sz="4" w:space="0" w:color="000000"/>
              <w:left w:val="single" w:sz="4" w:space="0" w:color="000000"/>
              <w:bottom w:val="single" w:sz="4" w:space="0" w:color="000000"/>
              <w:right w:val="single" w:sz="4" w:space="0" w:color="000000"/>
            </w:tcBorders>
            <w:vAlign w:val="center"/>
          </w:tcPr>
          <w:p w14:paraId="775DBA8F" w14:textId="6BC6DEC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SSWI-4205</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CAEEFE" w14:textId="6F30DDD2"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Safety Systems and Workplace Inspections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3F6775" w14:textId="53DADBC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70BD89" w14:textId="12FA7F23"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33EFF70E"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69E7809" w14:textId="77777777" w:rsidR="00484777" w:rsidRPr="008B6C93" w:rsidRDefault="00484777" w:rsidP="00484777">
            <w:pPr>
              <w:numPr>
                <w:ilvl w:val="0"/>
                <w:numId w:val="13"/>
              </w:numPr>
              <w:contextualSpacing/>
              <w:rPr>
                <w:rFonts w:cs="Arial"/>
              </w:rPr>
              <w:spacing w:after="0" w:line="240" w:lineRule="auto"/>
            </w:pPr>
            <w:r>
              <w:rPr>
                <w:rFonts w:cs="Arial"/>
              </w:rPr>
              <w:t xml:space="preserve">6</w:t>
            </w:r>
          </w:p>
        </w:tc>
        <w:tc>
          <w:tcPr>
            <w:tcW w:w="1446" w:type="dxa"/>
            <w:tcBorders>
              <w:top w:val="single" w:sz="4" w:space="0" w:color="000000"/>
              <w:left w:val="single" w:sz="4" w:space="0" w:color="000000"/>
              <w:bottom w:val="single" w:sz="4" w:space="0" w:color="000000"/>
              <w:right w:val="single" w:sz="4" w:space="0" w:color="000000"/>
            </w:tcBorders>
            <w:vAlign w:val="center"/>
          </w:tcPr>
          <w:p w14:paraId="386FE389" w14:textId="342C10FF"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IREP-4206</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78D8C2" w14:textId="7E74A580"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Incident Reporting and Emergency Preparedness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206A16" w14:textId="3C7B0BF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929F24" w14:textId="42681B47"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r>
      <w:tr w:rsidR="00484777" w:rsidRPr="008B6C93" w14:paraId="4C2851CC"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7E598CC" w14:textId="77777777" w:rsidR="00484777" w:rsidRPr="008B6C93" w:rsidRDefault="00484777" w:rsidP="00484777">
            <w:pPr>
              <w:numPr>
                <w:ilvl w:val="0"/>
                <w:numId w:val="13"/>
              </w:numPr>
              <w:contextualSpacing/>
              <w:rPr>
                <w:rFonts w:cs="Arial"/>
              </w:rPr>
              <w:spacing w:after="0" w:line="240" w:lineRule="auto"/>
            </w:pPr>
            <w:r>
              <w:rPr>
                <w:rFonts w:cs="Arial"/>
              </w:rPr>
              <w:t xml:space="preserve">7</w:t>
            </w:r>
          </w:p>
        </w:tc>
        <w:tc>
          <w:tcPr>
            <w:tcW w:w="1446" w:type="dxa"/>
            <w:tcBorders>
              <w:top w:val="single" w:sz="4" w:space="0" w:color="000000"/>
              <w:left w:val="single" w:sz="4" w:space="0" w:color="000000"/>
              <w:bottom w:val="single" w:sz="4" w:space="0" w:color="000000"/>
              <w:right w:val="single" w:sz="4" w:space="0" w:color="000000"/>
            </w:tcBorders>
            <w:vAlign w:val="center"/>
          </w:tcPr>
          <w:p w14:paraId="5E23933D" w14:textId="12F91F4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CSL-4207</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D46FCB" w14:textId="446C49EF"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Consultation and Safety Learning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D1700D" w14:textId="58700D9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C46A22" w14:textId="401AB44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r>
      <w:tr w:rsidR="00484777" w:rsidRPr="008B6C93" w14:paraId="23B51407" w14:textId="77777777" w:rsidTr="00373D14">
        <w:trPr>
          <w:trHeight w:val="206"/>
          <w:cantSplit/>
        </w:trPr>
        <w:tc>
          <w:tcPr>
            <w:tcW w:w="567" w:type="dxa"/>
            <w:tcBorders>
              <w:top w:val="single" w:sz="4" w:space="0" w:color="000000"/>
              <w:left w:val="single" w:sz="4" w:space="0" w:color="000000"/>
              <w:bottom w:val="single" w:sz="4" w:space="0" w:color="000000"/>
              <w:right w:val="single" w:sz="4" w:space="0" w:color="000000"/>
            </w:tcBorders>
          </w:tcPr>
          <w:p w14:paraId="41D6E8D5" w14:textId="77777777" w:rsidR="00484777" w:rsidRPr="008B6C93" w:rsidRDefault="00484777" w:rsidP="00484777">
            <w:pPr>
              <w:numPr>
                <w:ilvl w:val="0"/>
                <w:numId w:val="13"/>
              </w:numPr>
              <w:contextualSpacing/>
              <w:rPr>
                <w:rFonts w:cs="Arial"/>
              </w:rPr>
              <w:spacing w:after="0" w:line="240" w:lineRule="auto"/>
            </w:pPr>
            <w:r>
              <w:rPr>
                <w:rFonts w:cs="Arial"/>
              </w:rPr>
              <w:t xml:space="preserve">8</w:t>
            </w:r>
          </w:p>
        </w:tc>
        <w:tc>
          <w:tcPr>
            <w:tcW w:w="1446" w:type="dxa"/>
            <w:tcBorders>
              <w:top w:val="single" w:sz="4" w:space="0" w:color="000000"/>
              <w:left w:val="single" w:sz="4" w:space="0" w:color="000000"/>
              <w:bottom w:val="single" w:sz="4" w:space="0" w:color="000000"/>
              <w:right w:val="single" w:sz="4" w:space="0" w:color="000000"/>
            </w:tcBorders>
            <w:vAlign w:val="center"/>
          </w:tcPr>
          <w:p w14:paraId="6CAF1888" w14:textId="4B1BE73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IOHS-4208</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4CFB7E" w14:textId="0D405C5C" w:rsidR="00484777" w:rsidRPr="008B6C93" w:rsidRDefault="00484777" w:rsidP="00484777">
            <w:pPr>
              <w:contextualSpacing/>
              <w:rPr>
                <w:rFonts w:cs="Arial"/>
              </w:rPr>
              <w:jc w:val="both"/>
            </w:pPr>
            <w:r>
              <w:rPr>
                <w:rFonts w:cs="Arial"/>
              </w:rPr>
              <w:t xml:space="preserve">Integrated Occupational Health and Safety Improvement Project</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58BB68" w14:textId="7057607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1A6C2F" w14:textId="7A39803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bl>
    <w:p w14:paraId="5E48422E" w14:textId="77777777" w:rsidR="00C65B51" w:rsidRPr="008B6C93" w:rsidRDefault="00C65B51">
      <w:pPr>
        <w:rPr>
          <w:rFonts w:cs="Arial"/>
        </w:rPr>
        <w:sectPr w:rsidR="00C65B51" w:rsidRPr="008B6C93">
          <w:footerReference w:type="default" r:id="rId9"/>
          <w:pgBorders w:display="firstPage" w:offsetFrom="page">
            <w:top w:val="single" w:sz="10" w:space="20" w:color="F36B18"/>
            <w:left w:val="single" w:sz="10" w:space="20" w:color="F36B18"/>
            <w:bottom w:val="single" w:sz="10" w:space="20" w:color="F36B18"/>
            <w:right w:val="single" w:sz="10" w:space="20" w:color="F36B18"/>
          </w:pgBorders>
          <w:pgSz w:w="11906" w:h="16838"/>
          <w:pgMar w:top="850" w:right="907" w:bottom="850" w:left="907" w:header="397" w:footer="397" w:gutter="0"/>
          <w:cols w:space="720"/>
          <w:docGrid w:linePitch="360"/>
        </w:sectPr>
      </w:pPr>
    </w:p>
    <w:p w14:paraId="41038511" w14:textId="77777777" w:rsidR="00885E26" w:rsidRPr="008B6C93" w:rsidRDefault="00885E26">
      <w:pPr>
        <w:pStyle w:val="Heading1"/>
        <w:rPr>
          <w:rFonts w:ascii="Arial" w:hAnsi="Arial" w:cs="Arial"/>
          <w:sz w:val="22"/>
          <w:szCs w:val="22"/>
        </w:rPr>
      </w:pPr>
    </w:p>
    <w:p w14:paraId="23585C03" w14:textId="47D218A8" w:rsidR="00885E26" w:rsidRPr="008B6C93" w:rsidRDefault="00885E26" w:rsidP="00885E26">
      <w:pPr>
        <w:rPr>
          <w:rFonts w:cs="Arial"/>
          <w:b/>
          <w:bCs/>
          <w:lang w:val="en-US"/>
        </w:rPr>
        <w:keepNext/>
      </w:pPr>
      <w:r w:rsidRPr="008B6C93">
        <w:rPr>
          <w:rFonts w:cs="Arial"/>
          <w:b/>
          <w:bCs/>
          <w:lang w:val="en-US"/>
        </w:rPr>
        <w:t>Detailed Qualification Structure</w:t>
      </w:r>
    </w:p>
    <w:tbl>
      <w:tblPr>
        <w:tblLook w:val="0000" w:firstRow="0" w:lastRow="0" w:firstColumn="0" w:lastColumn="0" w:noHBand="0" w:noVBand="0"/>
        <w:tblW w:w="1505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589"/>
        <w:gridCol w:w="5782"/>
        <w:gridCol w:w="853"/>
        <w:gridCol w:w="1003"/>
        <w:gridCol w:w="1134"/>
        <w:gridCol w:w="1433"/>
        <w:gridCol w:w="1417"/>
        <w:gridCol w:w="1276"/>
      </w:tblGrid>
      <w:tr w:rsidR="00885E26" w:rsidRPr="008B6C93" w14:paraId="435529B1" w14:textId="77777777" w:rsidTr="00484777">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0FCEABD2"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tcPr>
          <w:p w14:paraId="06A24AC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B1B12E1"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78AFF4C3"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14DD16E"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14:paraId="716834B6"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tcPr>
          <w:p w14:paraId="45BB1C7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cPr>
          <w:p w14:paraId="363F9563"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4052CB7C"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Contact Hours </w:t>
            </w:r>
          </w:p>
        </w:tc>
      </w:tr>
      <w:tr w:rsidR="00484777" w:rsidRPr="008B6C93" w14:paraId="0E146082"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2D3661"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1</w:t>
            </w:r>
          </w:p>
        </w:tc>
        <w:tc>
          <w:tcPr>
            <w:tcW w:w="1589" w:type="dxa"/>
            <w:tcBorders>
              <w:top w:val="single" w:sz="4" w:space="0" w:color="000000"/>
              <w:left w:val="single" w:sz="4" w:space="0" w:color="000000"/>
              <w:bottom w:val="single" w:sz="4" w:space="0" w:color="000000"/>
              <w:right w:val="single" w:sz="4" w:space="0" w:color="000000"/>
            </w:tcBorders>
            <w:vAlign w:val="center"/>
          </w:tcPr>
          <w:p w14:paraId="228C013B" w14:textId="029FD97B"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17EDAD" w14:textId="644FF39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05FD5B" w14:textId="3C73EBC1"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D58179" w14:textId="0B4FAB23"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42D4CAA2" w14:textId="63F223B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86E9438" w14:textId="553146F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453933B6" w14:textId="57C6C0C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E81A143" w14:textId="59E9A74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484777" w:rsidRPr="008B6C93" w14:paraId="2AD46FCE"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EC7148C"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2</w:t>
            </w:r>
          </w:p>
        </w:tc>
        <w:tc>
          <w:tcPr>
            <w:tcW w:w="1589" w:type="dxa"/>
            <w:tcBorders>
              <w:top w:val="single" w:sz="4" w:space="0" w:color="000000"/>
              <w:left w:val="single" w:sz="4" w:space="0" w:color="000000"/>
              <w:bottom w:val="single" w:sz="4" w:space="0" w:color="000000"/>
              <w:right w:val="single" w:sz="4" w:space="0" w:color="000000"/>
            </w:tcBorders>
            <w:vAlign w:val="center"/>
          </w:tcPr>
          <w:p w14:paraId="766C16F9" w14:textId="1E09826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BA3FAD" w14:textId="462781A4"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299502" w14:textId="0253117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463A4F" w14:textId="037186D9"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5A378E3D" w14:textId="2F7E8F8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20589414" w14:textId="3A8F0DE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0135758C" w14:textId="3E670A2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7AEB2AC3" w14:textId="6B3A3FC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484777" w:rsidRPr="008B6C93" w14:paraId="0064412B"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2D20588"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3</w:t>
            </w:r>
          </w:p>
        </w:tc>
        <w:tc>
          <w:tcPr>
            <w:tcW w:w="1589" w:type="dxa"/>
            <w:tcBorders>
              <w:top w:val="single" w:sz="4" w:space="0" w:color="000000"/>
              <w:left w:val="single" w:sz="4" w:space="0" w:color="000000"/>
              <w:bottom w:val="single" w:sz="4" w:space="0" w:color="000000"/>
              <w:right w:val="single" w:sz="4" w:space="0" w:color="000000"/>
            </w:tcBorders>
            <w:vAlign w:val="center"/>
          </w:tcPr>
          <w:p w14:paraId="3E2B0820" w14:textId="328A067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HIRA-4103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E385AD" w14:textId="77621F95"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Hazard Identification and Risk Assessment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8BED5B" w14:textId="004C4C8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1D75AF" w14:textId="3B2D6B6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563861D6" w14:textId="7F784C7B"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4C0E2F79" w14:textId="383E667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574021E7" w14:textId="7F38038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526178CD" w14:textId="5856BA8A"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484777" w:rsidRPr="008B6C93" w14:paraId="5797BBA6"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124C94B"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4</w:t>
            </w:r>
          </w:p>
        </w:tc>
        <w:tc>
          <w:tcPr>
            <w:tcW w:w="1589" w:type="dxa"/>
            <w:tcBorders>
              <w:top w:val="single" w:sz="4" w:space="0" w:color="000000"/>
              <w:left w:val="single" w:sz="4" w:space="0" w:color="000000"/>
              <w:bottom w:val="single" w:sz="4" w:space="0" w:color="000000"/>
              <w:right w:val="single" w:sz="4" w:space="0" w:color="000000"/>
            </w:tcBorders>
            <w:vAlign w:val="center"/>
          </w:tcPr>
          <w:p w14:paraId="1B4AFE58" w14:textId="1E382491"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WHEA-4104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0C2B65" w14:textId="1B7CC4BF"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Workplace Health and Exposure Awareness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E988BA" w14:textId="0D4AECD1"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2F028A" w14:textId="57DE92F7"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70814019" w14:textId="24E86C0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2984E25D" w14:textId="46821F5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69ECD72F" w14:textId="3339EB3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E081844" w14:textId="0B149CD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484777" w:rsidRPr="008B6C93" w14:paraId="72536E85"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306AC10"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5</w:t>
            </w:r>
          </w:p>
        </w:tc>
        <w:tc>
          <w:tcPr>
            <w:tcW w:w="1589" w:type="dxa"/>
            <w:tcBorders>
              <w:top w:val="single" w:sz="4" w:space="0" w:color="000000"/>
              <w:left w:val="single" w:sz="4" w:space="0" w:color="000000"/>
              <w:bottom w:val="single" w:sz="4" w:space="0" w:color="000000"/>
              <w:right w:val="single" w:sz="4" w:space="0" w:color="000000"/>
            </w:tcBorders>
            <w:vAlign w:val="center"/>
          </w:tcPr>
          <w:p w14:paraId="6203DD11" w14:textId="086F7577" w:rsidR="00484777" w:rsidRPr="008B6C93" w:rsidRDefault="00484777" w:rsidP="00484777">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SSWI-4205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44CDBC" w14:textId="6828E604" w:rsidR="00484777" w:rsidRPr="008B6C93" w:rsidRDefault="00484777" w:rsidP="00484777">
            <w:pPr>
              <w:pStyle w:val="BodyA"/>
              <w:contextualSpacing/>
              <w:rPr>
                <w:rFonts w:ascii="Arial" w:eastAsia="Arial" w:hAnsi="Arial" w:cs="Arial"/>
                <w:color w:val="333333"/>
                <w:sz w:val="22"/>
                <w:szCs w:val="22"/>
              </w:rPr>
              <w:jc w:val="both"/>
              <w:spacing w:after="0" w:line="240" w:lineRule="auto"/>
            </w:pPr>
            <w:r>
              <w:rPr>
                <w:rFonts w:ascii="Arial" w:eastAsia="Arial" w:hAnsi="Arial" w:cs="Arial"/>
                <w:color w:val="333333"/>
                <w:sz w:val="22"/>
                <w:szCs w:val="22"/>
              </w:rPr>
              <w:t xml:space="preserve">Safety Systems and Workplace Inspections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958919" w14:textId="040D033F"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B9822F" w14:textId="0242288F"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25C439E4" w14:textId="3F1AB0EB"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3ED9A1F" w14:textId="7E01FF56"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7D3E7D3C" w14:textId="2DAD808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1576F3D" w14:textId="74287F4D"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48</w:t>
            </w:r>
          </w:p>
        </w:tc>
      </w:tr>
      <w:tr w:rsidR="00484777" w:rsidRPr="008B6C93" w14:paraId="0C1FC32B" w14:textId="77777777" w:rsidTr="00DF45B8">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5C3CBB9"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6</w:t>
            </w:r>
          </w:p>
        </w:tc>
        <w:tc>
          <w:tcPr>
            <w:tcW w:w="1589" w:type="dxa"/>
            <w:tcBorders>
              <w:top w:val="single" w:sz="4" w:space="0" w:color="000000"/>
              <w:left w:val="single" w:sz="4" w:space="0" w:color="000000"/>
              <w:bottom w:val="single" w:sz="4" w:space="0" w:color="000000"/>
              <w:right w:val="single" w:sz="4" w:space="0" w:color="000000"/>
            </w:tcBorders>
            <w:vAlign w:val="center"/>
          </w:tcPr>
          <w:p w14:paraId="436B1ECC" w14:textId="50A89905"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IREP-4206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89407D" w14:textId="6F032BCE"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Incident Reporting and Emergency Preparedness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7BE715" w14:textId="67B4799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5CEB37" w14:textId="11AA7EF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0AB88DFA" w14:textId="54D47D2D"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652B5FFF" w14:textId="76D305D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4C0EB1F9" w14:textId="18939818"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ACE6C5B" w14:textId="713E90C8"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r>
      <w:tr w:rsidR="00484777" w:rsidRPr="008B6C93" w14:paraId="25D3EC63"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98EEF82"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7</w:t>
            </w:r>
          </w:p>
        </w:tc>
        <w:tc>
          <w:tcPr>
            <w:tcW w:w="1589" w:type="dxa"/>
            <w:tcBorders>
              <w:top w:val="single" w:sz="4" w:space="0" w:color="000000"/>
              <w:left w:val="single" w:sz="4" w:space="0" w:color="000000"/>
              <w:bottom w:val="single" w:sz="4" w:space="0" w:color="000000"/>
              <w:right w:val="single" w:sz="4" w:space="0" w:color="000000"/>
            </w:tcBorders>
            <w:vAlign w:val="center"/>
          </w:tcPr>
          <w:p w14:paraId="3B87327B" w14:textId="08452E1D"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CSL-4207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A873DF" w14:textId="6106BFC3"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Consultation and Safety Learning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720E05" w14:textId="5AF782A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90D81E" w14:textId="645BAF82"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56BFCBF1" w14:textId="2C68F79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16FFBC9D" w14:textId="51EEAB1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and M06 may be concurrent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6BF38143" w14:textId="4C25EE9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77B2EA50" w14:textId="663EE5E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r>
      <w:tr w:rsidR="00484777" w:rsidRPr="008B6C93" w14:paraId="5594B8A7" w14:textId="77777777" w:rsidTr="00DF45B8">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E20460A"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8</w:t>
            </w:r>
          </w:p>
        </w:tc>
        <w:tc>
          <w:tcPr>
            <w:tcW w:w="1589" w:type="dxa"/>
            <w:tcBorders>
              <w:top w:val="single" w:sz="4" w:space="0" w:color="000000"/>
              <w:left w:val="single" w:sz="4" w:space="0" w:color="000000"/>
              <w:bottom w:val="single" w:sz="4" w:space="0" w:color="000000"/>
              <w:right w:val="single" w:sz="4" w:space="0" w:color="000000"/>
            </w:tcBorders>
            <w:vAlign w:val="center"/>
          </w:tcPr>
          <w:p w14:paraId="472BD0B0" w14:textId="1606C0F6"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IOHS-4208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F1CEB8" w14:textId="1C256261"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Integrated Occupational Health and Safety Improvement Project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94606E" w14:textId="613BE1E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4431E8" w14:textId="515548E2"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B3B51DF" w14:textId="4FD9DF4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7DC0A183" w14:textId="74571362"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to M07 concurrent; evidence before final assessment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6201260F" w14:textId="4B8F9515"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11DF6DF" w14:textId="5E57117B"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72</w:t>
            </w:r>
          </w:p>
        </w:tc>
      </w:tr>
    </w:tbl>
    <w:p w14:paraId="5391E875" w14:textId="77777777" w:rsidR="00885E26" w:rsidRPr="008B6C93" w:rsidRDefault="00885E26" w:rsidP="00885E26">
      <w:pPr>
        <w:rPr>
          <w:rFonts w:cs="Arial"/>
          <w:b/>
          <w:bCs/>
          <w:lang w:val="en-US"/>
        </w:rPr>
      </w:pPr>
    </w:p>
    <w:p w14:paraId="1F8FB5CF" w14:textId="77777777" w:rsidR="00885E26" w:rsidRPr="008B6C93" w:rsidRDefault="00885E26" w:rsidP="00885E26">
      <w:pPr>
        <w:rPr>
          <w:rFonts w:cs="Arial"/>
          <w:b/>
          <w:bCs/>
          <w:lang w:val="en-US"/>
        </w:rPr>
      </w:pPr>
    </w:p>
    <w:p w14:paraId="673E8FDA" w14:textId="77777777" w:rsidR="00885E26" w:rsidRPr="008B6C93" w:rsidRDefault="00885E26" w:rsidP="00885E26">
      <w:pPr>
        <w:rPr>
          <w:rFonts w:cs="Arial"/>
          <w:b/>
          <w:bCs/>
        </w:rPr>
      </w:pPr>
    </w:p>
    <w:p w14:paraId="5997F2F8" w14:textId="77777777" w:rsidR="00274B8B" w:rsidRPr="008B6C93" w:rsidRDefault="00274B8B" w:rsidP="00885E26">
      <w:pPr>
        <w:rPr>
          <w:rFonts w:cs="Arial"/>
          <w:b/>
          <w:bCs/>
        </w:rPr>
      </w:pPr>
    </w:p>
    <w:p w14:paraId="7C29827A" w14:textId="77777777" w:rsidR="00274B8B" w:rsidRPr="008B6C93" w:rsidRDefault="00274B8B" w:rsidP="00885E26">
      <w:pPr>
        <w:rPr>
          <w:rFonts w:cs="Arial"/>
          <w:b/>
          <w:bCs/>
        </w:rPr>
      </w:pPr>
    </w:p>
    <w:p w14:paraId="64B32DDC" w14:textId="77777777" w:rsidR="0082754C" w:rsidRPr="008B6C93" w:rsidRDefault="0082754C" w:rsidP="00885E26">
      <w:pPr>
        <w:rPr>
          <w:rFonts w:cs="Arial"/>
          <w:b/>
          <w:bCs/>
        </w:rPr>
      </w:pPr>
    </w:p>
    <w:p w14:paraId="36402F8B" w14:textId="77777777" w:rsidR="0082754C" w:rsidRPr="008B6C93" w:rsidRDefault="0082754C" w:rsidP="00885E26">
      <w:pPr>
        <w:rPr>
          <w:rFonts w:cs="Arial"/>
          <w:b/>
          <w:bCs/>
        </w:rPr>
      </w:pPr>
    </w:p>
    <w:p w14:paraId="01D496D5" w14:textId="77777777" w:rsidR="0082754C" w:rsidRPr="008B6C93" w:rsidRDefault="0082754C" w:rsidP="00885E26">
      <w:pPr>
        <w:rPr>
          <w:rFonts w:cs="Arial"/>
          <w:b/>
          <w:bCs/>
        </w:rPr>
      </w:pPr>
    </w:p>
    <w:p w14:paraId="66E64A93" w14:textId="77777777" w:rsidR="0082754C" w:rsidRPr="008B6C93" w:rsidRDefault="0082754C" w:rsidP="00885E26">
      <w:pPr>
        <w:rPr>
          <w:rFonts w:cs="Arial"/>
          <w:b/>
          <w:bCs/>
        </w:rPr>
      </w:pPr>
    </w:p>
    <w:p w14:paraId="2DBEA37A" w14:textId="77777777" w:rsidR="0082754C" w:rsidRPr="008B6C93" w:rsidRDefault="0082754C" w:rsidP="00885E26">
      <w:pPr>
        <w:rPr>
          <w:rFonts w:cs="Arial"/>
          <w:b/>
          <w:bCs/>
        </w:rPr>
      </w:pPr>
    </w:p>
    <w:p w14:paraId="56B616A1" w14:textId="77777777" w:rsidR="0082754C" w:rsidRPr="008B6C93" w:rsidRDefault="0082754C" w:rsidP="00885E26">
      <w:pPr>
        <w:rPr>
          <w:rFonts w:cs="Arial"/>
          <w:b/>
          <w:bCs/>
        </w:rPr>
      </w:pPr>
    </w:p>
    <w:p w14:paraId="69587798" w14:textId="613F5814" w:rsidR="00484777" w:rsidRPr="008B6C93" w:rsidRDefault="0082754C" w:rsidP="00484777">
      <w:pPr>
        <w:rPr>
          <w:rFonts w:cs="Arial"/>
          <w:b/>
          <w:bCs/>
        </w:rPr>
      </w:pPr>
      <w:r w:rsidRPr="008B6C93">
        <w:rPr>
          <w:rFonts w:cs="Arial"/>
          <w:b/>
          <w:bCs/>
          <w:lang w:val="en-US"/>
        </w:rPr>
        <w:lastRenderedPageBreak/>
        <w:t>Learning Time Distribution Framework</w:t>
      </w:r>
      <w:r w:rsidRPr="008B6C93">
        <w:rPr>
          <w:rStyle w:val="FootnoteReference"/>
          <w:rFonts w:cs="Arial"/>
          <w:b/>
          <w:bCs/>
          <w:lang w:val="en-US"/>
        </w:rPr>
        <w:footnoteReference w:id="7"/>
      </w:r>
    </w:p>
    <w:p w14:paraId="1136D19D" w14:textId="7F1437EB" w:rsidR="00484777" w:rsidRPr="008B6C93" w:rsidRDefault="00484777" w:rsidP="0082754C">
      <w:pPr>
        <w:contextualSpacing/>
        <w:rPr>
          <w:rFonts w:cs="Arial"/>
        </w:rPr>
        <w:jc w:val="both"/>
        <w:ind w:right="38"/>
      </w:pPr>
      <w:r w:rsidRPr="008B6C93">
        <w:rPr>
          <w:rFonts w:cs="Arial"/>
        </w:rPr>
        <w:t>One credit represents ten notional learning hours. The 80-credit qualification therefore contains 800 hours, including learning and assessment. The following activity allocation retains the proposed workload of the certificate design; it is an institutional planning model, not a nationally prescribed percentage split.</w:t>
      </w:r>
    </w:p>
    <w:p w14:paraId="0116724D" w14:textId="77777777" w:rsidR="0082754C" w:rsidRPr="008B6C93" w:rsidRDefault="0082754C" w:rsidP="0082754C">
      <w:pPr>
        <w:contextualSpacing/>
        <w:rPr>
          <w:rFonts w:cs="Arial"/>
        </w:rPr>
        <w:ind w:left="567"/>
      </w:pPr>
    </w:p>
    <w:tbl>
      <w:tblPr>
        <w:tblLook w:val="0000" w:firstRow="0" w:lastRow="0" w:firstColumn="0" w:lastColumn="0" w:noHBand="0" w:noVBand="0"/>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709"/>
        <w:gridCol w:w="3544"/>
        <w:gridCol w:w="2036"/>
        <w:gridCol w:w="8737"/>
      </w:tblGrid>
      <w:tr w:rsidR="0082754C" w:rsidRPr="008B6C93" w14:paraId="633384BA" w14:textId="77777777" w:rsidTr="00484777">
        <w:trPr>
          <w:cantSplit/>
          <w:tblHeader/>
        </w:trPr>
        <w:tc>
          <w:tcPr>
            <w:tcW w:w="709" w:type="dxa"/>
            <w:shd w:val="clear" w:color="auto" w:fill="D9D9D9"/>
          </w:tcPr>
          <w:p w14:paraId="552B941E" w14:textId="77777777" w:rsidR="0082754C" w:rsidRPr="008B6C93" w:rsidRDefault="0082754C" w:rsidP="008862B1">
            <w:pPr>
              <w:contextualSpacing/>
              <w:rPr>
                <w:rFonts w:cs="Arial"/>
              </w:rPr>
              <w:keepNext/>
            </w:pPr>
            <w:r w:rsidRPr="008B6C93">
              <w:rPr>
                <w:rFonts w:cs="Arial"/>
              </w:rPr>
              <w:t>No</w:t>
            </w:r>
          </w:p>
        </w:tc>
        <w:tc>
          <w:tcPr>
            <w:tcW w:w="3544" w:type="dxa"/>
            <w:shd w:val="clear" w:color="auto" w:fill="D9D9D9"/>
          </w:tcPr>
          <w:p w14:paraId="03DE19D2" w14:textId="77777777" w:rsidR="0082754C" w:rsidRPr="008B6C93" w:rsidRDefault="0082754C" w:rsidP="008862B1">
            <w:pPr>
              <w:contextualSpacing/>
              <w:rPr>
                <w:rFonts w:cs="Arial"/>
              </w:rPr>
              <w:keepNext/>
              <w:jc w:val="center"/>
              <w:ind w:left="567"/>
            </w:pPr>
            <w:r w:rsidRPr="008B6C93">
              <w:rPr>
                <w:rFonts w:cs="Arial"/>
              </w:rPr>
              <w:t>Learning Activity Category</w:t>
            </w:r>
          </w:p>
        </w:tc>
        <w:tc>
          <w:tcPr>
            <w:tcW w:w="2036" w:type="dxa"/>
            <w:shd w:val="clear" w:color="auto" w:fill="D9D9D9"/>
          </w:tcPr>
          <w:p w14:paraId="7A9140D6" w14:textId="77777777" w:rsidR="0082754C" w:rsidRPr="008B6C93" w:rsidRDefault="0082754C" w:rsidP="008862B1">
            <w:pPr>
              <w:contextualSpacing/>
              <w:rPr>
                <w:rFonts w:cs="Arial"/>
              </w:rPr>
              <w:keepNext/>
              <w:jc w:val="center"/>
            </w:pPr>
            <w:r w:rsidRPr="008B6C93">
              <w:rPr>
                <w:rFonts w:cs="Arial"/>
              </w:rPr>
              <w:t>% Allocation Per Credit</w:t>
            </w:r>
          </w:p>
        </w:tc>
        <w:tc>
          <w:tcPr>
            <w:tcW w:w="8737" w:type="dxa"/>
            <w:shd w:val="clear" w:color="auto" w:fill="D9D9D9"/>
          </w:tcPr>
          <w:p w14:paraId="317150BF" w14:textId="77777777" w:rsidR="0082754C" w:rsidRPr="008B6C93" w:rsidRDefault="0082754C" w:rsidP="008862B1">
            <w:pPr>
              <w:contextualSpacing/>
              <w:rPr>
                <w:rFonts w:cs="Arial"/>
              </w:rPr>
              <w:keepNext/>
              <w:jc w:val="center"/>
              <w:ind w:left="567"/>
            </w:pPr>
            <w:r w:rsidRPr="008B6C93">
              <w:rPr>
                <w:rFonts w:cs="Arial"/>
              </w:rPr>
              <w:t>Interpretation</w:t>
            </w:r>
          </w:p>
        </w:tc>
      </w:tr>
      <w:tr w:rsidR="006F54F2" w:rsidRPr="008B6C93" w14:paraId="144CE951" w14:textId="77777777" w:rsidTr="00484777">
        <w:trPr>
          <w:cantSplit/>
        </w:trPr>
        <w:tc>
          <w:tcPr>
            <w:tcW w:w="709" w:type="dxa"/>
          </w:tcPr>
          <w:p w14:paraId="4A77CF80" w14:textId="77777777" w:rsidR="006F54F2" w:rsidRPr="008B6C93" w:rsidRDefault="006F54F2" w:rsidP="006F54F2">
            <w:pPr>
              <w:contextualSpacing/>
              <w:rPr>
                <w:rFonts w:cs="Arial"/>
              </w:rPr>
            </w:pPr>
            <w:r w:rsidRPr="008B6C93">
              <w:rPr>
                <w:rFonts w:cs="Arial"/>
              </w:rPr>
              <w:t>1</w:t>
            </w:r>
          </w:p>
        </w:tc>
        <w:tc>
          <w:tcPr>
            <w:tcW w:w="3544" w:type="dxa"/>
            <w:vAlign w:val="center"/>
          </w:tcPr>
          <w:p w14:paraId="71604BF8" w14:textId="13C90617" w:rsidR="006F54F2" w:rsidRPr="008B6C93" w:rsidRDefault="006F54F2" w:rsidP="006F54F2">
            <w:pPr>
              <w:contextualSpacing/>
              <w:rPr>
                <w:rFonts w:cs="Arial"/>
              </w:rPr>
              <w:jc w:val="both"/>
            </w:pPr>
            <w:r w:rsidRPr="008B6C93">
              <w:rPr>
                <w:rFonts w:cs="Arial"/>
              </w:rPr>
              <w:t>Taught contact learning</w:t>
            </w:r>
          </w:p>
        </w:tc>
        <w:tc>
          <w:tcPr>
            <w:tcW w:w="2036" w:type="dxa"/>
            <w:vAlign w:val="center"/>
          </w:tcPr>
          <w:p w14:paraId="164F6D92" w14:textId="1CA6DC49"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002B32EA" w14:textId="49F3C997" w:rsidR="006F54F2" w:rsidRPr="008B6C93" w:rsidRDefault="006F54F2" w:rsidP="006F54F2">
            <w:pPr>
              <w:contextualSpacing/>
              <w:rPr>
                <w:rFonts w:cs="Arial"/>
              </w:rPr>
              <w:jc w:val="both"/>
            </w:pPr>
            <w:r w:rsidRPr="008B6C93">
              <w:rPr>
                <w:rFonts w:cs="Arial"/>
              </w:rPr>
              <w:t xml:space="preserve">Lectures, seminars, </w:t>
            </w:r>
            <w:proofErr w:type="gramStart"/>
            <w:r w:rsidRPr="008B6C93">
              <w:rPr>
                <w:rFonts w:cs="Arial"/>
              </w:rPr>
              <w:t>tutorials</w:t>
            </w:r>
            <w:proofErr w:type="gramEnd"/>
            <w:r w:rsidRPr="008B6C93">
              <w:rPr>
                <w:rFonts w:cs="Arial"/>
              </w:rPr>
              <w:t xml:space="preserve"> and structured workshops.</w:t>
            </w:r>
          </w:p>
        </w:tc>
      </w:tr>
      <w:tr w:rsidR="006F54F2" w:rsidRPr="008B6C93" w14:paraId="2C6A729D" w14:textId="77777777" w:rsidTr="00484777">
        <w:trPr>
          <w:cantSplit/>
        </w:trPr>
        <w:tc>
          <w:tcPr>
            <w:tcW w:w="709" w:type="dxa"/>
          </w:tcPr>
          <w:p w14:paraId="659F85A4" w14:textId="77777777" w:rsidR="006F54F2" w:rsidRPr="008B6C93" w:rsidRDefault="006F54F2" w:rsidP="006F54F2">
            <w:pPr>
              <w:contextualSpacing/>
              <w:rPr>
                <w:rFonts w:cs="Arial"/>
              </w:rPr>
            </w:pPr>
            <w:r w:rsidRPr="008B6C93">
              <w:rPr>
                <w:rFonts w:cs="Arial"/>
              </w:rPr>
              <w:t>2</w:t>
            </w:r>
          </w:p>
        </w:tc>
        <w:tc>
          <w:tcPr>
            <w:tcW w:w="3544" w:type="dxa"/>
            <w:vAlign w:val="center"/>
          </w:tcPr>
          <w:p w14:paraId="33D6DC25" w14:textId="10EBA5DF" w:rsidR="006F54F2" w:rsidRPr="008B6C93" w:rsidRDefault="006F54F2" w:rsidP="006F54F2">
            <w:pPr>
              <w:contextualSpacing/>
              <w:rPr>
                <w:rFonts w:cs="Arial"/>
              </w:rPr>
              <w:jc w:val="both"/>
            </w:pPr>
            <w:r w:rsidRPr="008B6C93">
              <w:rPr>
                <w:rFonts w:cs="Arial"/>
              </w:rPr>
              <w:t>Guided practical contact learning</w:t>
            </w:r>
            <w:r w:rsidR="00484777" w:rsidRPr="008B6C93">
              <w:rPr>
                <w:rFonts w:cs="Arial"/>
              </w:rPr>
              <w:t xml:space="preserve">/ </w:t>
            </w:r>
            <w:r w:rsidR="00484777" w:rsidRPr="008B6C93">
              <w:rPr>
                <w:rFonts w:cs="Arial"/>
              </w:rPr>
              <w:t>Directed Learning</w:t>
            </w:r>
          </w:p>
        </w:tc>
        <w:tc>
          <w:tcPr>
            <w:tcW w:w="2036" w:type="dxa"/>
            <w:vAlign w:val="center"/>
          </w:tcPr>
          <w:p w14:paraId="54C85540" w14:textId="6EC55642"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247B61FA" w14:textId="2AF038CA" w:rsidR="006F54F2" w:rsidRPr="008B6C93" w:rsidRDefault="006F54F2" w:rsidP="006F54F2">
            <w:pPr>
              <w:contextualSpacing/>
              <w:rPr>
                <w:rFonts w:cs="Arial"/>
              </w:rPr>
              <w:jc w:val="both"/>
            </w:pPr>
            <w:r w:rsidRPr="008B6C93">
              <w:rPr>
                <w:rFonts w:cs="Arial"/>
              </w:rPr>
              <w:t>Supervised exercises, controlled practical activities and simulations within the stated safety boundaries.</w:t>
            </w:r>
          </w:p>
        </w:tc>
      </w:tr>
      <w:tr w:rsidR="006F54F2" w:rsidRPr="008B6C93" w14:paraId="55B2DD3C" w14:textId="77777777" w:rsidTr="00484777">
        <w:trPr>
          <w:cantSplit/>
        </w:trPr>
        <w:tc>
          <w:tcPr>
            <w:tcW w:w="709" w:type="dxa"/>
          </w:tcPr>
          <w:p w14:paraId="0ABBACC2" w14:textId="77777777" w:rsidR="006F54F2" w:rsidRPr="008B6C93" w:rsidRDefault="006F54F2" w:rsidP="006F54F2">
            <w:pPr>
              <w:contextualSpacing/>
              <w:rPr>
                <w:rFonts w:cs="Arial"/>
              </w:rPr>
            </w:pPr>
            <w:r w:rsidRPr="008B6C93">
              <w:rPr>
                <w:rFonts w:cs="Arial"/>
              </w:rPr>
              <w:t>3</w:t>
            </w:r>
          </w:p>
        </w:tc>
        <w:tc>
          <w:tcPr>
            <w:tcW w:w="3544" w:type="dxa"/>
            <w:vAlign w:val="center"/>
          </w:tcPr>
          <w:p w14:paraId="5CDF3909" w14:textId="0DF6AD72" w:rsidR="006F54F2" w:rsidRPr="008B6C93" w:rsidRDefault="006F54F2" w:rsidP="006F54F2">
            <w:pPr>
              <w:contextualSpacing/>
              <w:rPr>
                <w:rFonts w:cs="Arial"/>
              </w:rPr>
              <w:jc w:val="both"/>
            </w:pPr>
            <w:r w:rsidRPr="008B6C93">
              <w:rPr>
                <w:rFonts w:cs="Arial"/>
              </w:rPr>
              <w:t>Independent learning</w:t>
            </w:r>
            <w:r w:rsidR="00484777" w:rsidRPr="008B6C93">
              <w:rPr>
                <w:rFonts w:cs="Arial"/>
              </w:rPr>
              <w:t xml:space="preserve">/ </w:t>
            </w:r>
            <w:r w:rsidR="00484777" w:rsidRPr="008B6C93">
              <w:rPr>
                <w:rFonts w:cs="Arial"/>
              </w:rPr>
              <w:t>Self-Managed Learning</w:t>
            </w:r>
          </w:p>
        </w:tc>
        <w:tc>
          <w:tcPr>
            <w:tcW w:w="2036" w:type="dxa"/>
            <w:vAlign w:val="center"/>
          </w:tcPr>
          <w:p w14:paraId="7A9BEEB3" w14:textId="799164AB"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4B214076" w14:textId="19EB452E" w:rsidR="006F54F2" w:rsidRPr="008B6C93" w:rsidRDefault="006F54F2" w:rsidP="006F54F2">
            <w:pPr>
              <w:contextualSpacing/>
              <w:rPr>
                <w:rFonts w:cs="Arial"/>
              </w:rPr>
              <w:jc w:val="both"/>
            </w:pPr>
            <w:r w:rsidRPr="008B6C93">
              <w:rPr>
                <w:rFonts w:cs="Arial"/>
              </w:rPr>
              <w:t xml:space="preserve">Reading, preparation, independent </w:t>
            </w:r>
            <w:proofErr w:type="gramStart"/>
            <w:r w:rsidRPr="008B6C93">
              <w:rPr>
                <w:rFonts w:cs="Arial"/>
              </w:rPr>
              <w:t>practice</w:t>
            </w:r>
            <w:proofErr w:type="gramEnd"/>
            <w:r w:rsidRPr="008B6C93">
              <w:rPr>
                <w:rFonts w:cs="Arial"/>
              </w:rPr>
              <w:t xml:space="preserve"> and consolidation outside the separately allocated assessment time.</w:t>
            </w:r>
          </w:p>
        </w:tc>
      </w:tr>
      <w:tr w:rsidR="006F54F2" w:rsidRPr="008B6C93" w14:paraId="3D36C711" w14:textId="77777777" w:rsidTr="00484777">
        <w:trPr>
          <w:cantSplit/>
        </w:trPr>
        <w:tc>
          <w:tcPr>
            <w:tcW w:w="709" w:type="dxa"/>
          </w:tcPr>
          <w:p w14:paraId="50727F03" w14:textId="4338C67C" w:rsidR="006F54F2" w:rsidRPr="008B6C93" w:rsidRDefault="006F54F2" w:rsidP="006F54F2">
            <w:pPr>
              <w:contextualSpacing/>
              <w:rPr>
                <w:rFonts w:cs="Arial"/>
              </w:rPr>
            </w:pPr>
            <w:r w:rsidRPr="008B6C93">
              <w:rPr>
                <w:rFonts w:cs="Arial"/>
              </w:rPr>
              <w:t>4</w:t>
            </w:r>
          </w:p>
        </w:tc>
        <w:tc>
          <w:tcPr>
            <w:tcW w:w="3544" w:type="dxa"/>
            <w:vAlign w:val="center"/>
          </w:tcPr>
          <w:p w14:paraId="537F8608" w14:textId="797F9FDA" w:rsidR="006F54F2" w:rsidRPr="008B6C93" w:rsidRDefault="006F54F2" w:rsidP="006F54F2">
            <w:pPr>
              <w:contextualSpacing/>
              <w:rPr>
                <w:rFonts w:cs="Arial"/>
              </w:rPr>
              <w:jc w:val="both"/>
            </w:pPr>
            <w:r w:rsidRPr="008B6C93">
              <w:rPr>
                <w:rFonts w:cs="Arial"/>
              </w:rPr>
              <w:t>Assessment</w:t>
            </w:r>
          </w:p>
        </w:tc>
        <w:tc>
          <w:tcPr>
            <w:tcW w:w="2036" w:type="dxa"/>
            <w:vAlign w:val="center"/>
          </w:tcPr>
          <w:p w14:paraId="5E45C8FB" w14:textId="302475BE" w:rsidR="006F54F2" w:rsidRPr="008B6C93" w:rsidRDefault="006F54F2" w:rsidP="006F54F2">
            <w:pPr>
              <w:contextualSpacing/>
              <w:rPr>
                <w:rFonts w:cs="Arial"/>
              </w:rPr>
              <w:jc w:val="center"/>
            </w:pPr>
            <w:r w:rsidRPr="008B6C93">
              <w:rPr>
                <w:rFonts w:cs="Arial"/>
              </w:rPr>
              <w:t>10% | 80 hours</w:t>
            </w:r>
          </w:p>
        </w:tc>
        <w:tc>
          <w:tcPr>
            <w:tcW w:w="8737" w:type="dxa"/>
            <w:vAlign w:val="center"/>
          </w:tcPr>
          <w:p w14:paraId="363C2A7D" w14:textId="01C5C422" w:rsidR="006F54F2" w:rsidRPr="008B6C93" w:rsidRDefault="006F54F2" w:rsidP="006F54F2">
            <w:pPr>
              <w:contextualSpacing/>
              <w:rPr>
                <w:rFonts w:cs="Arial"/>
              </w:rPr>
              <w:jc w:val="both"/>
            </w:pPr>
            <w:r w:rsidRPr="008B6C93">
              <w:rPr>
                <w:rFonts w:cs="Arial"/>
              </w:rPr>
              <w:t>Preparation of final assessment evidence and completion of assessed tasks, counted once.</w:t>
            </w:r>
          </w:p>
        </w:tc>
      </w:tr>
      <w:tr w:rsidR="006F54F2" w:rsidRPr="008B6C93" w14:paraId="6655B32B" w14:textId="77777777" w:rsidTr="00484777">
        <w:trPr>
          <w:cantSplit/>
        </w:trPr>
        <w:tc>
          <w:tcPr>
            <w:tcW w:w="709" w:type="dxa"/>
          </w:tcPr>
          <w:p w14:paraId="40DB7EAF" w14:textId="77777777" w:rsidR="006F54F2" w:rsidRPr="008B6C93" w:rsidRDefault="006F54F2" w:rsidP="006F54F2">
            <w:pPr>
              <w:contextualSpacing/>
              <w:rPr>
                <w:rFonts w:cs="Arial"/>
              </w:rPr>
            </w:pPr>
          </w:p>
        </w:tc>
        <w:tc>
          <w:tcPr>
            <w:tcW w:w="3544" w:type="dxa"/>
            <w:vAlign w:val="center"/>
          </w:tcPr>
          <w:p w14:paraId="3F97D6A4" w14:textId="00C75397" w:rsidR="006F54F2" w:rsidRPr="008B6C93" w:rsidRDefault="006F54F2" w:rsidP="006F54F2">
            <w:pPr>
              <w:contextualSpacing/>
              <w:rPr>
                <w:rFonts w:cs="Arial"/>
              </w:rPr>
              <w:jc w:val="both"/>
            </w:pPr>
            <w:r w:rsidRPr="008B6C93">
              <w:rPr>
                <w:rFonts w:cs="Arial"/>
              </w:rPr>
              <w:t>TOTAL</w:t>
            </w:r>
          </w:p>
        </w:tc>
        <w:tc>
          <w:tcPr>
            <w:tcW w:w="2036" w:type="dxa"/>
            <w:vAlign w:val="center"/>
          </w:tcPr>
          <w:p w14:paraId="3F122DF7" w14:textId="79DE6899" w:rsidR="006F54F2" w:rsidRPr="008B6C93" w:rsidRDefault="006F54F2" w:rsidP="006F54F2">
            <w:pPr>
              <w:contextualSpacing/>
              <w:rPr>
                <w:rFonts w:cs="Arial"/>
              </w:rPr>
              <w:jc w:val="center"/>
            </w:pPr>
            <w:r w:rsidRPr="008B6C93">
              <w:rPr>
                <w:rFonts w:cs="Arial"/>
              </w:rPr>
              <w:t>100% | 800 hours</w:t>
            </w:r>
          </w:p>
        </w:tc>
        <w:tc>
          <w:tcPr>
            <w:tcW w:w="8737" w:type="dxa"/>
            <w:vAlign w:val="center"/>
          </w:tcPr>
          <w:p w14:paraId="377A3526" w14:textId="645F9DE2" w:rsidR="006F54F2" w:rsidRPr="008B6C93" w:rsidRDefault="006F54F2" w:rsidP="006F54F2">
            <w:pPr>
              <w:contextualSpacing/>
              <w:rPr>
                <w:rFonts w:cs="Arial"/>
              </w:rPr>
              <w:jc w:val="both"/>
            </w:pPr>
            <w:r w:rsidRPr="008B6C93">
              <w:rPr>
                <w:rFonts w:cs="Arial"/>
              </w:rPr>
              <w:t>Taught and guided practical contact subtotal: 480 hours.</w:t>
            </w:r>
          </w:p>
        </w:tc>
      </w:tr>
    </w:tbl>
    <w:p w14:paraId="49DE35FD" w14:textId="77777777" w:rsidR="0082754C" w:rsidRPr="008B6C93" w:rsidRDefault="0082754C" w:rsidP="0082754C">
      <w:pPr>
        <w:contextualSpacing/>
        <w:rPr>
          <w:rFonts w:cs="Arial"/>
        </w:rPr>
        <w:ind w:left="567"/>
      </w:pPr>
    </w:p>
    <w:p w14:paraId="14485BC9" w14:textId="77777777" w:rsidR="006F54F2" w:rsidRPr="008B6C93" w:rsidRDefault="006F54F2" w:rsidP="006F54F2">
      <w:pPr>
        <w:pStyle w:val="Heading1"/>
        <w:rPr>
          <w:rFonts w:ascii="Arial" w:hAnsi="Arial" w:cs="Arial"/>
          <w:sz w:val="22"/>
          <w:szCs w:val="22"/>
        </w:rPr>
      </w:pPr>
      <w:r w:rsidRPr="008B6C93">
        <w:rPr>
          <w:rFonts w:ascii="Arial" w:hAnsi="Arial" w:cs="Arial"/>
          <w:sz w:val="22"/>
          <w:szCs w:val="22"/>
        </w:rPr>
        <w:t>Credit weighting rationale</w:t>
      </w:r>
    </w:p>
    <w:p w14:paraId="36F5E28C" w14:textId="77777777" w:rsidR="006F54F2" w:rsidRPr="008B6C93" w:rsidRDefault="006F54F2" w:rsidP="00484777">
      <w:pPr>
        <w:rPr>
          <w:rFonts w:cs="Arial"/>
        </w:rPr>
        <w:jc w:val="both"/>
      </w:pPr>
      <w:r>
        <w:rPr>
          <w:rFonts w:cs="Arial"/>
        </w:rPr>
        <w:t xml:space="preserve">Common eight-credit modules provide transferable communication, record handling and critical digital habits. The two twelve-credit first-semester modules establish risk judgement and workplace-health boundaries before inspection or response exercises. The bounded systems-and-inspections module carries eight credits, while incident preparedness and consultation need ten each for repeated scenarios. Twelve credits for the integrated project allow evidence gathering, team coordination, individual defence and evaluation of a realistic improvement.</w:t>
      </w:r>
    </w:p>
    <w:p w14:paraId="1200D500" w14:textId="77777777" w:rsidR="006F54F2" w:rsidRPr="008B6C93" w:rsidRDefault="006F54F2" w:rsidP="00484777">
      <w:pPr>
        <w:rPr>
          <w:rFonts w:cs="Arial"/>
        </w:rPr>
        <w:jc w:val="both"/>
      </w:pPr>
      <w:r w:rsidRPr="008B6C93">
        <w:rPr>
          <w:rFonts w:cs="Arial"/>
        </w:rPr>
        <w:t>Module allocations use the same percentages: an 8-credit module has 24 taught, 24 guided practical, 24 independent and 8 assessment hours; a 10-credit module has 30, 30, 30 and 10 hours; a 12-credit module has 36, 36, 36 and 12 hours. Each semester totals 400 hours, including 240 contact hours.</w:t>
      </w:r>
    </w:p>
    <w:p w14:paraId="5CBE4CEF" w14:textId="77777777" w:rsidR="0082754C" w:rsidRPr="008B6C93" w:rsidRDefault="0082754C" w:rsidP="0082754C">
      <w:pPr>
        <w:contextualSpacing/>
        <w:rPr>
          <w:rFonts w:cs="Arial"/>
        </w:rPr>
        <w:ind w:left="567"/>
      </w:pPr>
    </w:p>
    <w:p w14:paraId="3888AE65" w14:textId="77777777" w:rsidR="00274B8B" w:rsidRPr="008B6C93" w:rsidRDefault="00274B8B" w:rsidP="00885E26">
      <w:pPr>
        <w:rPr>
          <w:rFonts w:cs="Arial"/>
          <w:b/>
          <w:bCs/>
        </w:rPr>
      </w:pPr>
    </w:p>
    <w:p w14:paraId="382A0C36" w14:textId="77777777" w:rsidR="00274B8B" w:rsidRPr="008B6C93" w:rsidRDefault="00274B8B" w:rsidP="00885E26">
      <w:pPr>
        <w:rPr>
          <w:rFonts w:cs="Arial"/>
          <w:b/>
          <w:bCs/>
        </w:rPr>
      </w:pPr>
    </w:p>
    <w:p w14:paraId="22D5B068" w14:textId="77777777" w:rsidR="00274B8B" w:rsidRPr="008B6C93" w:rsidRDefault="00274B8B" w:rsidP="00885E26">
      <w:pPr>
        <w:rPr>
          <w:rFonts w:cs="Arial"/>
          <w:b/>
          <w:bCs/>
        </w:rPr>
      </w:pPr>
    </w:p>
    <w:p w14:paraId="15715910" w14:textId="77777777" w:rsidR="00274B8B" w:rsidRPr="008B6C93" w:rsidRDefault="00274B8B" w:rsidP="00885E26">
      <w:pPr>
        <w:rPr>
          <w:rFonts w:cs="Arial"/>
          <w:b/>
          <w:bCs/>
        </w:rPr>
      </w:pPr>
    </w:p>
    <w:p w14:paraId="0899E2A9" w14:textId="77777777" w:rsidR="0082754C" w:rsidRPr="008B6C93" w:rsidRDefault="0082754C" w:rsidP="00885E26">
      <w:pPr>
        <w:rPr>
          <w:rFonts w:cs="Arial"/>
          <w:b/>
          <w:bCs/>
        </w:rPr>
      </w:pPr>
    </w:p>
    <w:p w14:paraId="7A2ED4AF" w14:textId="77777777" w:rsidR="00274B8B" w:rsidRPr="008B6C93" w:rsidRDefault="00274B8B" w:rsidP="00274B8B">
      <w:pPr>
        <w:pStyle w:val="Heading2"/>
        <w:contextualSpacing/>
        <w:rPr>
          <w:rFonts w:ascii="Arial" w:hAnsi="Arial" w:cs="Arial"/>
          <w:sz w:val="22"/>
          <w:szCs w:val="22"/>
        </w:rPr>
        <w:spacing w:before="0"/>
        <w:keepNext/>
      </w:pPr>
      <w:r>
        <w:rPr>
          <w:rFonts w:ascii="Arial" w:hAnsi="Arial" w:cs="Arial"/>
          <w:sz w:val="22"/>
          <w:szCs w:val="22"/>
        </w:rPr>
        <w:t xml:space="preserve">Year 1 (Semester 1 &amp; 2) 80 Credits</w:t>
      </w:r>
    </w:p>
    <w:p w14:paraId="71A23010" w14:textId="77777777" w:rsidR="00274B8B" w:rsidRPr="008B6C93" w:rsidRDefault="00274B8B" w:rsidP="00274B8B">
      <w:pPr>
        <w:contextualSpacing/>
        <w:rPr>
          <w:rFonts w:cs="Arial"/>
        </w:rPr>
        <w:keepNext/>
      </w:pPr>
    </w:p>
    <w:tbl>
      <w:tblPr>
        <w:tblLook w:val="0000" w:firstRow="0" w:lastRow="0" w:firstColumn="0" w:lastColumn="0" w:noHBand="0" w:noVBand="0"/>
        <w:tblW w:w="1505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589"/>
        <w:gridCol w:w="5782"/>
        <w:gridCol w:w="857"/>
        <w:gridCol w:w="1003"/>
        <w:gridCol w:w="1134"/>
        <w:gridCol w:w="1433"/>
        <w:gridCol w:w="1417"/>
        <w:gridCol w:w="1276"/>
      </w:tblGrid>
      <w:tr w:rsidR="00274B8B" w:rsidRPr="008B6C93" w14:paraId="40C73936" w14:textId="77777777" w:rsidTr="00484777">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761AC4A1"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tcPr>
          <w:p w14:paraId="7BF64733"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32167354"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253247A"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6AAB1051"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14:paraId="3F9DF5E0"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tcPr>
          <w:p w14:paraId="29EE7548"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cPr>
          <w:p w14:paraId="3C161C01"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373D2BD4"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Contact Hours </w:t>
            </w:r>
          </w:p>
        </w:tc>
      </w:tr>
      <w:tr w:rsidR="00274B8B" w:rsidRPr="008B6C93" w14:paraId="294D388F"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EA9440"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1</w:t>
            </w:r>
          </w:p>
        </w:tc>
        <w:tc>
          <w:tcPr>
            <w:tcW w:w="1589" w:type="dxa"/>
            <w:tcBorders>
              <w:top w:val="single" w:sz="4" w:space="0" w:color="000000"/>
              <w:left w:val="single" w:sz="4" w:space="0" w:color="000000"/>
              <w:bottom w:val="single" w:sz="4" w:space="0" w:color="000000"/>
              <w:right w:val="single" w:sz="4" w:space="0" w:color="000000"/>
            </w:tcBorders>
            <w:vAlign w:val="center"/>
          </w:tcPr>
          <w:p w14:paraId="0346279B" w14:textId="74919010"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6A1C4F" w14:textId="1A0D2184"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CCC29E" w14:textId="0C762A0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52EF8E" w14:textId="5EC3DEDA"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3CBCF15A" w14:textId="6773F474"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3783F093" w14:textId="6675E8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BB0F9F0" w14:textId="546063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2F71516B" w14:textId="10D10BB5"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4D184FA9"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27F92C1"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2</w:t>
            </w:r>
          </w:p>
        </w:tc>
        <w:tc>
          <w:tcPr>
            <w:tcW w:w="1589" w:type="dxa"/>
            <w:tcBorders>
              <w:top w:val="single" w:sz="4" w:space="0" w:color="000000"/>
              <w:left w:val="single" w:sz="4" w:space="0" w:color="000000"/>
              <w:bottom w:val="single" w:sz="4" w:space="0" w:color="000000"/>
              <w:right w:val="single" w:sz="4" w:space="0" w:color="000000"/>
            </w:tcBorders>
            <w:vAlign w:val="center"/>
          </w:tcPr>
          <w:p w14:paraId="432DB08F" w14:textId="1B4947F6"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DB2B80" w14:textId="55EFA5BC"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20A743" w14:textId="1385CC7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BDA668" w14:textId="65E647BE"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66A5C14A" w14:textId="2DCCE90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FF52818" w14:textId="2915A97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7B10165A" w14:textId="3F12D282"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33681A4" w14:textId="502299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6ECFB827"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8B4F37E"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3</w:t>
            </w:r>
          </w:p>
        </w:tc>
        <w:tc>
          <w:tcPr>
            <w:tcW w:w="1589" w:type="dxa"/>
            <w:tcBorders>
              <w:top w:val="single" w:sz="4" w:space="0" w:color="000000"/>
              <w:left w:val="single" w:sz="4" w:space="0" w:color="000000"/>
              <w:bottom w:val="single" w:sz="4" w:space="0" w:color="000000"/>
              <w:right w:val="single" w:sz="4" w:space="0" w:color="000000"/>
            </w:tcBorders>
            <w:vAlign w:val="center"/>
          </w:tcPr>
          <w:p w14:paraId="10EDEE3C" w14:textId="4E5B3876"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HIRA-4103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D935E3" w14:textId="24F2FF95"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Hazard Identification and Risk Assessment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F500E2" w14:textId="54E6431E"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2FB984" w14:textId="2893F9A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4ECC783" w14:textId="0578128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0AAE95CE" w14:textId="6A6BD6DA"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66B5AF90" w14:textId="461E552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31D1C33" w14:textId="14B622A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274B8B" w:rsidRPr="008B6C93" w14:paraId="3DA5A181"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1D89207"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4</w:t>
            </w:r>
          </w:p>
        </w:tc>
        <w:tc>
          <w:tcPr>
            <w:tcW w:w="1589" w:type="dxa"/>
            <w:tcBorders>
              <w:top w:val="single" w:sz="4" w:space="0" w:color="000000"/>
              <w:left w:val="single" w:sz="4" w:space="0" w:color="000000"/>
              <w:bottom w:val="single" w:sz="4" w:space="0" w:color="000000"/>
              <w:right w:val="single" w:sz="4" w:space="0" w:color="000000"/>
            </w:tcBorders>
            <w:vAlign w:val="center"/>
          </w:tcPr>
          <w:p w14:paraId="5C66D28F" w14:textId="4FDD9F3C"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WHEA-4104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A8A4BE" w14:textId="2762AE5C"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Workplace Health and Exposure Awareness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C50356" w14:textId="7CEA3EE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1DCCE4" w14:textId="6A3699ED"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1A4A07B8" w14:textId="4A63DFB2"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2516DCDC" w14:textId="7489898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7923B48B" w14:textId="5B6CEB8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9D2236B" w14:textId="7C94C028"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552855" w:rsidRPr="008B6C93" w14:paraId="3936B459" w14:textId="77777777" w:rsidTr="00484777">
        <w:trPr>
          <w:trHeight w:val="26"/>
          <w:cantSplit/>
        </w:trPr>
        <w:tc>
          <w:tcPr>
            <w:gridSpan w:val="4"/>
            <w:tcW w:w="8795" w:type="dxa"/>
            <w:tcBorders>
              <w:top w:val="single" w:sz="4" w:space="0" w:color="000000"/>
              <w:left w:val="single" w:sz="4" w:space="0" w:color="000000"/>
              <w:bottom w:val="single" w:sz="4" w:space="0" w:color="000000"/>
              <w:right w:val="single" w:sz="4" w:space="0" w:color="000000"/>
            </w:tcBorders>
          </w:tcPr>
          <w:p w14:paraId="72DAF5CE" w14:textId="7D1CEE3D" w:rsidR="00552855" w:rsidRPr="008B6C93" w:rsidRDefault="00552855" w:rsidP="00552855">
            <w:pPr>
              <w:pStyle w:val="BodyA"/>
              <w:contextualSpacing/>
              <w:rPr>
                <w:rFonts w:ascii="Arial" w:hAnsi="Arial" w:cs="Arial"/>
                <w:sz w:val="22"/>
                <w:szCs w:val="22"/>
              </w:rPr>
              <w:spacing w:after="0" w:line="240" w:lineRule="auto"/>
            </w:pPr>
            <w:r w:rsidRPr="008B6C93">
              <w:rPr>
                <w:rStyle w:val="None"/>
                <w:rFonts w:ascii="Arial" w:hAnsi="Arial" w:cs="Arial"/>
                <w:sz w:val="22"/>
                <w:szCs w:val="22"/>
                <w:lang w:val="en-GB"/>
              </w:rPr>
              <w:t xml:space="preserve">Total Credits Year 1-Semester 1- </w:t>
            </w:r>
            <w:r w:rsidRPr="008B6C93">
              <w:rPr>
                <w:rStyle w:val="None"/>
                <w:rFonts w:ascii="Arial" w:hAnsi="Arial" w:cs="Arial"/>
                <w:sz w:val="22"/>
                <w:szCs w:val="22"/>
                <w:lang w:val="en-GB"/>
              </w:rPr>
              <w:t>4</w:t>
            </w:r>
            <w:r w:rsidRPr="008B6C93">
              <w:rPr>
                <w:rStyle w:val="None"/>
                <w:rFonts w:ascii="Arial" w:hAnsi="Arial" w:cs="Arial"/>
                <w:sz w:val="22"/>
                <w:szCs w:val="22"/>
                <w:lang w:val="en-GB"/>
              </w:rPr>
              <w:t>0 Credits (All Compulsory)</w:t>
            </w:r>
          </w:p>
        </w:tc>
        <w:tc>
          <w:tcPr>
            <w:tcW w:w="10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5514C3F0" w14:textId="1284B6AF"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ADC1CE" w14:textId="7CFABBAE" w:rsidR="00552855" w:rsidRPr="008B6C93" w:rsidRDefault="00552855" w:rsidP="00552855">
            <w:pPr>
              <w:contextualSpacing/>
              <w:rPr>
                <w:rFonts w:cs="Arial"/>
              </w:rPr>
              <w:jc w:val="center"/>
            </w:pPr>
            <w:r w:rsidRPr="008B6C93">
              <w:rPr>
                <w:rFonts w:cs="Arial"/>
              </w:rPr>
              <w:t>400</w:t>
            </w:r>
          </w:p>
        </w:tc>
        <w:tc>
          <w:tcPr>
            <w:tcW w:w="1433" w:type="dxa"/>
            <w:tcBorders>
              <w:top w:val="single" w:sz="4" w:space="0" w:color="000000"/>
              <w:left w:val="single" w:sz="4" w:space="0" w:color="000000"/>
              <w:bottom w:val="single" w:sz="4" w:space="0" w:color="000000"/>
              <w:right w:val="single" w:sz="4" w:space="0" w:color="000000"/>
            </w:tcBorders>
            <w:shd w:val="clear" w:color="auto" w:fill="D9D9D9"/>
          </w:tcPr>
          <w:p w14:paraId="5CF0B9BA" w14:textId="77777777" w:rsidR="00552855" w:rsidRPr="008B6C93" w:rsidRDefault="00552855" w:rsidP="00552855">
            <w:pPr>
              <w:contextualSpacing/>
              <w:rPr>
                <w:rFonts w:cs="Arial"/>
              </w:rPr>
              <w:jc w:val="center"/>
            </w:pPr>
            <w:r w:rsidRPr="008B6C93">
              <w:rPr>
                <w:rFonts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1A11EFC3" w14:textId="0BFF96AE" w:rsidR="00552855" w:rsidRPr="008B6C93" w:rsidRDefault="00552855" w:rsidP="00552855">
            <w:pPr>
              <w:contextualSpacing/>
              <w:rPr>
                <w:rFonts w:cs="Arial"/>
              </w:rPr>
              <w:jc w:val="center"/>
            </w:pPr>
            <w:r w:rsidRPr="008B6C93">
              <w:rPr>
                <w:rFonts w:cs="Arial"/>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3D27C17D" w14:textId="094EE088" w:rsidR="00552855" w:rsidRPr="008B6C93" w:rsidRDefault="00552855" w:rsidP="00552855">
            <w:pPr>
              <w:contextualSpacing/>
              <w:rPr>
                <w:rFonts w:cs="Arial"/>
              </w:rPr>
              <w:jc w:val="center"/>
            </w:pPr>
            <w:r w:rsidRPr="008B6C93">
              <w:rPr>
                <w:rFonts w:cs="Arial"/>
              </w:rPr>
              <w:t>240</w:t>
            </w:r>
          </w:p>
        </w:tc>
      </w:tr>
      <w:tr w:rsidR="00274B8B" w:rsidRPr="008B6C93" w14:paraId="0CB7ACCD"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02B18F4E"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5</w:t>
            </w:r>
          </w:p>
        </w:tc>
        <w:tc>
          <w:tcPr>
            <w:tcW w:w="1589" w:type="dxa"/>
            <w:tcBorders>
              <w:top w:val="single" w:sz="4" w:space="0" w:color="000000"/>
              <w:left w:val="single" w:sz="4" w:space="0" w:color="000000"/>
              <w:bottom w:val="single" w:sz="4" w:space="0" w:color="000000"/>
              <w:right w:val="single" w:sz="4" w:space="0" w:color="000000"/>
            </w:tcBorders>
            <w:vAlign w:val="center"/>
          </w:tcPr>
          <w:p w14:paraId="70D3560F" w14:textId="562D8D45" w:rsidR="00274B8B" w:rsidRPr="008B6C93" w:rsidRDefault="00274B8B" w:rsidP="00274B8B">
            <w:pPr>
              <w:pStyle w:val="BodyA"/>
              <w:contextualSpacing/>
              <w:rPr>
                <w:rFonts w:ascii="Arial" w:hAnsi="Arial" w:cs="Arial"/>
                <w:sz w:val="22"/>
                <w:szCs w:val="22"/>
                <w:lang w:val="en-GB"/>
              </w:rPr>
              <w:spacing w:after="0" w:line="240" w:lineRule="auto"/>
            </w:pPr>
            <w:r>
              <w:rPr>
                <w:rFonts w:ascii="Arial" w:hAnsi="Arial" w:cs="Arial"/>
                <w:sz w:val="22"/>
                <w:szCs w:val="22"/>
                <w:lang w:val="en-GB"/>
              </w:rPr>
              <w:t xml:space="preserve">SSWI-4205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997C87" w14:textId="504C7F10" w:rsidR="00274B8B" w:rsidRPr="008B6C93" w:rsidRDefault="00274B8B" w:rsidP="00274B8B">
            <w:pPr>
              <w:contextualSpacing/>
              <w:rPr>
                <w:rFonts w:cs="Arial"/>
              </w:rPr>
              <w:jc w:val="both"/>
            </w:pPr>
            <w:r>
              <w:rPr>
                <w:rFonts w:cs="Arial"/>
              </w:rPr>
              <w:t xml:space="preserve">Safety Systems and Workplace Inspections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4B3A34" w14:textId="35FEB72D"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04E423" w14:textId="079E140B"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14B0E750" w14:textId="5673A9E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61A69E4F" w14:textId="7A60FF42"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50142A05" w14:textId="37C9AE4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09CDC2E" w14:textId="2899BFF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63490825"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7D6CF103"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6</w:t>
            </w:r>
          </w:p>
        </w:tc>
        <w:tc>
          <w:tcPr>
            <w:tcW w:w="1589" w:type="dxa"/>
            <w:tcBorders>
              <w:top w:val="single" w:sz="4" w:space="0" w:color="000000"/>
              <w:left w:val="single" w:sz="4" w:space="0" w:color="000000"/>
              <w:bottom w:val="single" w:sz="4" w:space="0" w:color="000000"/>
              <w:right w:val="single" w:sz="4" w:space="0" w:color="000000"/>
            </w:tcBorders>
            <w:vAlign w:val="center"/>
          </w:tcPr>
          <w:p w14:paraId="5766F74D" w14:textId="2E667882" w:rsidR="00274B8B" w:rsidRPr="008B6C93" w:rsidRDefault="00274B8B" w:rsidP="00274B8B">
            <w:pPr>
              <w:pStyle w:val="BodyA"/>
              <w:contextualSpacing/>
              <w:rPr>
                <w:rFonts w:ascii="Arial" w:hAnsi="Arial" w:cs="Arial"/>
                <w:sz w:val="22"/>
                <w:szCs w:val="22"/>
                <w:lang w:val="en-GB"/>
              </w:rPr>
              <w:spacing w:after="0" w:line="240" w:lineRule="auto"/>
            </w:pPr>
            <w:r>
              <w:rPr>
                <w:rFonts w:ascii="Arial" w:hAnsi="Arial" w:cs="Arial"/>
                <w:sz w:val="22"/>
                <w:szCs w:val="22"/>
                <w:lang w:val="en-GB"/>
              </w:rPr>
              <w:t xml:space="preserve">IREP-4206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2A1E84" w14:textId="2C29EFEA" w:rsidR="00274B8B" w:rsidRPr="008B6C93" w:rsidRDefault="00274B8B" w:rsidP="00274B8B">
            <w:pPr>
              <w:contextualSpacing/>
              <w:rPr>
                <w:rFonts w:cs="Arial"/>
              </w:rPr>
              <w:jc w:val="both"/>
            </w:pPr>
            <w:r>
              <w:rPr>
                <w:rFonts w:cs="Arial"/>
              </w:rPr>
              <w:t xml:space="preserve">Incident Reporting and Emergency Preparedness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E163C0" w14:textId="6DCD2FBA"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BCA6A0" w14:textId="48FF34BC"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0B5114EE" w14:textId="0196FC93"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409CA8E8" w14:textId="4B8DE28C"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550899D5" w14:textId="2D65116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46025A25" w14:textId="1959BDF7"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r>
      <w:tr w:rsidR="00274B8B" w:rsidRPr="008B6C93" w14:paraId="563F4454"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03CA50F5"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7</w:t>
            </w:r>
          </w:p>
        </w:tc>
        <w:tc>
          <w:tcPr>
            <w:tcW w:w="1589" w:type="dxa"/>
            <w:tcBorders>
              <w:top w:val="single" w:sz="4" w:space="0" w:color="000000"/>
              <w:left w:val="single" w:sz="4" w:space="0" w:color="000000"/>
              <w:bottom w:val="single" w:sz="4" w:space="0" w:color="000000"/>
              <w:right w:val="single" w:sz="4" w:space="0" w:color="000000"/>
            </w:tcBorders>
            <w:vAlign w:val="center"/>
          </w:tcPr>
          <w:p w14:paraId="03906E7F" w14:textId="228B0CA4"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CSL-4207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EBA70C" w14:textId="4B70A899" w:rsidR="00274B8B" w:rsidRPr="008B6C93" w:rsidRDefault="00274B8B" w:rsidP="00274B8B">
            <w:pPr>
              <w:contextualSpacing/>
              <w:rPr>
                <w:rFonts w:cs="Arial"/>
              </w:rPr>
              <w:jc w:val="both"/>
            </w:pPr>
            <w:r>
              <w:rPr>
                <w:rFonts w:cs="Arial"/>
              </w:rPr>
              <w:t xml:space="preserve">Consultation and Safety Learning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7457F2" w14:textId="56F4FA75"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5E978F" w14:textId="22E5BB3C"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1AE92F14" w14:textId="624CA48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7EBFDBEB" w14:textId="747FC1E3"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readiness; M05 and M06 may be concurrent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2164B56B" w14:textId="22D977E3"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2F9084B1" w14:textId="0BD8FA1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r>
      <w:tr w:rsidR="00274B8B" w:rsidRPr="008B6C93" w14:paraId="3D434964" w14:textId="77777777" w:rsidTr="00484777">
        <w:trPr>
          <w:trHeight w:val="23"/>
          <w:cantSplit/>
        </w:trPr>
        <w:tc>
          <w:tcPr>
            <w:tcW w:w="567" w:type="dxa"/>
            <w:tcBorders>
              <w:top w:val="single" w:sz="4" w:space="0" w:color="000000"/>
              <w:left w:val="single" w:sz="4" w:space="0" w:color="000000"/>
              <w:bottom w:val="single" w:sz="4" w:space="0" w:color="000000"/>
              <w:right w:val="single" w:sz="4" w:space="0" w:color="000000"/>
            </w:tcBorders>
          </w:tcPr>
          <w:p w14:paraId="542D3609"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8</w:t>
            </w:r>
          </w:p>
        </w:tc>
        <w:tc>
          <w:tcPr>
            <w:tcW w:w="1589" w:type="dxa"/>
            <w:tcBorders>
              <w:top w:val="single" w:sz="4" w:space="0" w:color="000000"/>
              <w:left w:val="single" w:sz="4" w:space="0" w:color="000000"/>
              <w:bottom w:val="single" w:sz="4" w:space="0" w:color="000000"/>
              <w:right w:val="single" w:sz="4" w:space="0" w:color="000000"/>
            </w:tcBorders>
            <w:vAlign w:val="center"/>
          </w:tcPr>
          <w:p w14:paraId="657EEA35" w14:textId="4F5C89E1"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IOHS-4208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EBE585" w14:textId="2C22506F" w:rsidR="00274B8B" w:rsidRPr="008B6C93" w:rsidRDefault="00274B8B" w:rsidP="00274B8B">
            <w:pPr>
              <w:contextualSpacing/>
              <w:rPr>
                <w:rFonts w:cs="Arial"/>
              </w:rPr>
              <w:jc w:val="both"/>
            </w:pPr>
            <w:r>
              <w:rPr>
                <w:rFonts w:cs="Arial"/>
              </w:rPr>
              <w:t xml:space="preserve">Integrated Occupational Health and Safety Improvement Project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D0F93C" w14:textId="1639A59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F62512" w14:textId="6AEF45E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0F91F2D" w14:textId="7858A37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702DA995" w14:textId="3BBE8FFA"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readiness; M05 to M07 concurrent; evidence before final assessment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22CFA7BA" w14:textId="1DFDECF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13624D7C" w14:textId="317784B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552855" w:rsidRPr="008B6C93" w14:paraId="1F7D683F" w14:textId="77777777" w:rsidTr="00484777">
        <w:trPr>
          <w:trHeight w:val="22"/>
          <w:cantSplit/>
        </w:trPr>
        <w:tc>
          <w:tcPr>
            <w:gridSpan w:val="4"/>
            <w:tcW w:w="8795" w:type="dxa"/>
            <w:tcBorders>
              <w:top w:val="single" w:sz="4" w:space="0" w:color="000000"/>
              <w:left w:val="single" w:sz="4" w:space="0" w:color="000000"/>
              <w:bottom w:val="single" w:sz="4" w:space="0" w:color="000000"/>
              <w:right w:val="single" w:sz="4" w:space="0" w:color="000000"/>
            </w:tcBorders>
          </w:tcPr>
          <w:p w14:paraId="766ABAEF" w14:textId="39219B25" w:rsidR="00552855" w:rsidRPr="008B6C93" w:rsidRDefault="00552855" w:rsidP="00552855">
            <w:pPr>
              <w:pStyle w:val="BodyA"/>
              <w:contextualSpacing/>
              <w:rPr>
                <w:rFonts w:ascii="Arial" w:hAnsi="Arial" w:cs="Arial"/>
                <w:sz w:val="22"/>
                <w:szCs w:val="22"/>
              </w:rPr>
              <w:spacing w:after="0" w:line="240" w:lineRule="auto"/>
            </w:pPr>
            <w:r w:rsidRPr="008B6C93">
              <w:rPr>
                <w:rStyle w:val="None"/>
                <w:rFonts w:ascii="Arial" w:hAnsi="Arial" w:cs="Arial"/>
                <w:sz w:val="22"/>
                <w:szCs w:val="22"/>
                <w:lang w:val="en-GB"/>
              </w:rPr>
              <w:t xml:space="preserve">Total Credits Year 1-Semester 2- </w:t>
            </w:r>
            <w:r w:rsidRPr="008B6C93">
              <w:rPr>
                <w:rStyle w:val="None"/>
                <w:rFonts w:ascii="Arial" w:hAnsi="Arial" w:cs="Arial"/>
                <w:sz w:val="22"/>
                <w:szCs w:val="22"/>
                <w:lang w:val="en-GB"/>
              </w:rPr>
              <w:t>4</w:t>
            </w:r>
            <w:r w:rsidRPr="008B6C93">
              <w:rPr>
                <w:rStyle w:val="None"/>
                <w:rFonts w:ascii="Arial" w:hAnsi="Arial" w:cs="Arial"/>
                <w:sz w:val="22"/>
                <w:szCs w:val="22"/>
                <w:lang w:val="en-GB"/>
              </w:rPr>
              <w:t>0 Credits (All Compulsory)</w:t>
            </w:r>
          </w:p>
        </w:tc>
        <w:tc>
          <w:tcPr>
            <w:tcW w:w="10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779262E0" w14:textId="0CB6D46E"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E8158C" w14:textId="17BD5570"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400</w:t>
            </w:r>
          </w:p>
        </w:tc>
        <w:tc>
          <w:tcPr>
            <w:tcW w:w="1433" w:type="dxa"/>
            <w:tcBorders>
              <w:top w:val="single" w:sz="4" w:space="0" w:color="000000"/>
              <w:left w:val="single" w:sz="4" w:space="0" w:color="000000"/>
              <w:bottom w:val="single" w:sz="4" w:space="0" w:color="000000"/>
              <w:right w:val="single" w:sz="4" w:space="0" w:color="000000"/>
            </w:tcBorders>
            <w:shd w:val="clear" w:color="auto" w:fill="D9D9D9"/>
          </w:tcPr>
          <w:p w14:paraId="738F8488" w14:textId="6BEE8A0A" w:rsidR="00552855" w:rsidRPr="008B6C93" w:rsidRDefault="0082754C"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63DC4C17" w14:textId="2A18B335"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156003C5" w14:textId="2C7D5D84"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240</w:t>
            </w:r>
          </w:p>
        </w:tc>
      </w:tr>
      <w:tr w:rsidR="00274B8B" w:rsidRPr="008B6C93" w14:paraId="19EB8D9F" w14:textId="77777777" w:rsidTr="00484777">
        <w:trPr>
          <w:trHeight w:val="22"/>
          <w:cantSplit/>
        </w:trPr>
        <w:tc>
          <w:tcPr>
            <w:gridSpan w:val="4"/>
            <w:tcW w:w="8795" w:type="dxa"/>
            <w:tcBorders>
              <w:top w:val="single" w:sz="4" w:space="0" w:color="000000"/>
              <w:left w:val="single" w:sz="4" w:space="0" w:color="000000"/>
              <w:bottom w:val="single" w:sz="4" w:space="0" w:color="000000"/>
              <w:right w:val="single" w:sz="4" w:space="0" w:color="000000"/>
            </w:tcBorders>
          </w:tcPr>
          <w:p w14:paraId="2914FDE6" w14:textId="170243F1" w:rsidR="00274B8B" w:rsidRPr="008B6C93" w:rsidRDefault="00274B8B" w:rsidP="00274B8B">
            <w:pPr>
              <w:pStyle w:val="BodyA"/>
              <w:contextualSpacing/>
              <w:rPr>
                <w:rFonts w:ascii="Arial" w:hAnsi="Arial" w:cs="Arial"/>
                <w:sz w:val="22"/>
                <w:szCs w:val="22"/>
              </w:rPr>
              <w:spacing w:after="0" w:line="240" w:lineRule="auto"/>
              <w:keepNext/>
            </w:pPr>
            <w:r w:rsidRPr="008B6C93">
              <w:rPr>
                <w:rFonts w:ascii="Arial" w:hAnsi="Arial" w:cs="Arial"/>
                <w:sz w:val="22"/>
                <w:szCs w:val="22"/>
              </w:rPr>
              <w:t>Year 1 Semester 1 (</w:t>
            </w:r>
            <w:r w:rsidR="00552855" w:rsidRPr="008B6C93">
              <w:rPr>
                <w:rFonts w:ascii="Arial" w:hAnsi="Arial" w:cs="Arial"/>
                <w:sz w:val="22"/>
                <w:szCs w:val="22"/>
              </w:rPr>
              <w:t>4</w:t>
            </w:r>
            <w:r w:rsidRPr="008B6C93">
              <w:rPr>
                <w:rFonts w:ascii="Arial" w:hAnsi="Arial" w:cs="Arial"/>
                <w:sz w:val="22"/>
                <w:szCs w:val="22"/>
              </w:rPr>
              <w:t>0 Credits) + Semester 2 (</w:t>
            </w:r>
            <w:r w:rsidR="00552855" w:rsidRPr="008B6C93">
              <w:rPr>
                <w:rFonts w:ascii="Arial" w:hAnsi="Arial" w:cs="Arial"/>
                <w:sz w:val="22"/>
                <w:szCs w:val="22"/>
              </w:rPr>
              <w:t>4</w:t>
            </w:r>
            <w:r w:rsidRPr="008B6C93">
              <w:rPr>
                <w:rFonts w:ascii="Arial" w:hAnsi="Arial" w:cs="Arial"/>
                <w:sz w:val="22"/>
                <w:szCs w:val="22"/>
              </w:rPr>
              <w:t xml:space="preserve">0 Credits) = </w:t>
            </w:r>
            <w:r w:rsidR="00552855" w:rsidRPr="008B6C93">
              <w:rPr>
                <w:rFonts w:ascii="Arial" w:hAnsi="Arial" w:cs="Arial"/>
                <w:sz w:val="22"/>
                <w:szCs w:val="22"/>
              </w:rPr>
              <w:t xml:space="preserve">80 Credits </w:t>
            </w:r>
          </w:p>
        </w:tc>
        <w:tc>
          <w:tcPr>
            <w:tcW w:w="1003" w:type="dxa"/>
            <w:tcBorders>
              <w:top w:val="single" w:sz="4" w:space="0" w:color="000000"/>
              <w:left w:val="single" w:sz="4" w:space="0" w:color="000000"/>
              <w:bottom w:val="single" w:sz="4" w:space="0" w:color="000000"/>
              <w:right w:val="single" w:sz="4" w:space="0" w:color="000000"/>
            </w:tcBorders>
            <w:shd w:val="clear" w:color="auto" w:fill="B7D4EF"/>
            <w:tcMar>
              <w:top w:w="80" w:type="dxa"/>
              <w:left w:w="80" w:type="dxa"/>
              <w:bottom w:w="80" w:type="dxa"/>
              <w:right w:w="80" w:type="dxa"/>
            </w:tcMar>
          </w:tcPr>
          <w:p w14:paraId="255D1F32" w14:textId="3E30E80A" w:rsidR="00274B8B" w:rsidRPr="008B6C93" w:rsidRDefault="00552855"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B7D4EF"/>
          </w:tcPr>
          <w:p w14:paraId="00829550" w14:textId="47BF2804" w:rsidR="00274B8B" w:rsidRPr="008B6C93" w:rsidRDefault="00552855"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800</w:t>
            </w:r>
          </w:p>
        </w:tc>
        <w:tc>
          <w:tcPr>
            <w:tcW w:w="1433" w:type="dxa"/>
            <w:tcBorders>
              <w:top w:val="single" w:sz="4" w:space="0" w:color="000000"/>
              <w:left w:val="single" w:sz="4" w:space="0" w:color="000000"/>
              <w:bottom w:val="single" w:sz="4" w:space="0" w:color="000000"/>
              <w:right w:val="single" w:sz="4" w:space="0" w:color="000000"/>
            </w:tcBorders>
            <w:shd w:val="clear" w:color="auto" w:fill="B7D4EF"/>
          </w:tcPr>
          <w:p w14:paraId="2CA6D0DE" w14:textId="66BC5D62" w:rsidR="00274B8B" w:rsidRPr="008B6C93" w:rsidRDefault="0082754C"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B7D4EF"/>
          </w:tcPr>
          <w:p w14:paraId="16A78DF9" w14:textId="1BB79236" w:rsidR="00274B8B" w:rsidRPr="008B6C93" w:rsidRDefault="00274B8B"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shd w:val="clear" w:color="auto" w:fill="B7D4EF"/>
          </w:tcPr>
          <w:p w14:paraId="34FE46B6" w14:textId="0C59594F" w:rsidR="00274B8B" w:rsidRPr="008B6C93" w:rsidRDefault="00274B8B"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480</w:t>
            </w:r>
          </w:p>
        </w:tc>
      </w:tr>
    </w:tbl>
    <w:p w14:paraId="0C9746FE" w14:textId="77777777" w:rsidR="00C65B51" w:rsidRPr="008B6C93" w:rsidRDefault="00C65B51">
      <w:pPr>
        <w:rPr>
          <w:rFonts w:cs="Arial"/>
        </w:rPr>
        <w:sectPr w:rsidR="00C65B51" w:rsidRPr="008B6C93">
          <w:pgSz w:w="16838" w:h="11906" w:orient="landscape"/>
          <w:pgMar w:top="850" w:right="907" w:bottom="850" w:left="907" w:header="397" w:footer="397" w:gutter="0"/>
          <w:cols w:space="720"/>
          <w:docGrid w:linePitch="360"/>
        </w:sectPr>
      </w:pPr>
    </w:p>
    <w:p w14:paraId="228B2F81" w14:textId="77777777" w:rsidR="00C65B51" w:rsidRPr="008B6C93" w:rsidRDefault="00000000">
      <w:pPr>
        <w:pStyle w:val="Heading1"/>
        <w:rPr>
          <w:rFonts w:ascii="Arial" w:hAnsi="Arial" w:cs="Arial"/>
          <w:sz w:val="22"/>
          <w:szCs w:val="22"/>
          <w:u w:val="single"/>
        </w:rPr>
      </w:pPr>
      <w:r w:rsidRPr="008B6C93">
        <w:rPr>
          <w:rFonts w:ascii="Arial" w:hAnsi="Arial" w:cs="Arial"/>
          <w:sz w:val="22"/>
          <w:szCs w:val="22"/>
          <w:u w:val="single"/>
        </w:rPr>
        <w:lastRenderedPageBreak/>
        <w:t>Qualification Structure by Outcomes and Fields of Learning</w:t>
      </w:r>
    </w:p>
    <w:p w14:paraId="50AA284D" w14:textId="77777777" w:rsidR="00C65B51" w:rsidRPr="008B6C93" w:rsidRDefault="00000000">
      <w:pPr>
        <w:rPr>
          <w:rFonts w:cs="Arial"/>
          <w:b/>
        </w:rPr>
        <w:keepNext/>
      </w:pPr>
      <w:r w:rsidRPr="008B6C93">
        <w:rPr>
          <w:rFonts w:cs="Arial"/>
          <w:b/>
        </w:rPr>
        <w:t>Qualification outcomes</w:t>
      </w:r>
    </w:p>
    <w:tbl>
      <w:tblPr>
        <w:tblStyle w:val="TableGrid"/>
        <w:tblLook w:val="04A0" w:firstRow="1" w:lastRow="0" w:firstColumn="1" w:lastColumn="0" w:noHBand="0" w:noVBand="1"/>
        <w:tblW w:w="0" w:type="auto"/>
        <w:tblInd w:w="108" w:type="dxa"/>
      </w:tblPr>
      <w:tblGrid>
        <w:gridCol w:w="709"/>
        <w:gridCol w:w="14423"/>
      </w:tblGrid>
      <w:tr w:rsidR="00484777" w:rsidRPr="008B6C93" w14:paraId="5BF969C8" w14:textId="77777777" w:rsidTr="00484777">
        <w:trPr>
          <w:cantSplit/>
        </w:trPr>
        <w:tc>
          <w:tcPr>
            <w:tcW w:w="709" w:type="dxa"/>
          </w:tcPr>
          <w:p w14:paraId="468487CC" w14:textId="7AB64E5E" w:rsidR="00484777" w:rsidRPr="008B6C93" w:rsidRDefault="00484777">
            <w:pPr>
              <w:rPr>
                <w:rFonts w:cs="Arial"/>
                <w:b/>
              </w:rPr>
              <w:keepNext/>
            </w:pPr>
            <w:r w:rsidRPr="008B6C93">
              <w:rPr>
                <w:rFonts w:cs="Arial"/>
              </w:rPr>
              <w:t>EO1</w:t>
            </w:r>
          </w:p>
        </w:tc>
        <w:tc>
          <w:tcPr>
            <w:tcW w:w="14423" w:type="dxa"/>
          </w:tcPr>
          <w:p w14:paraId="655A8050" w14:textId="22DDFD59" w:rsidR="00484777" w:rsidRPr="008B6C93" w:rsidRDefault="00484777" w:rsidP="00484777">
            <w:pPr>
              <w:rPr>
                <w:rFonts w:cs="Arial"/>
              </w:rPr>
              <w:keepNext/>
              <w:jc w:val="both"/>
            </w:pPr>
            <w:r>
              <w:rPr>
                <w:rFonts w:cs="Arial"/>
              </w:rPr>
              <w:t xml:space="preserve">Prepare clear safety communications and reliable digital records while protecting personal and confidential information.</w:t>
            </w:r>
          </w:p>
        </w:tc>
      </w:tr>
      <w:tr w:rsidR="00484777" w:rsidRPr="008B6C93" w14:paraId="21745936" w14:textId="77777777" w:rsidTr="00484777">
        <w:trPr>
          <w:cantSplit/>
        </w:trPr>
        <w:tc>
          <w:tcPr>
            <w:tcW w:w="709" w:type="dxa"/>
          </w:tcPr>
          <w:p w14:paraId="0A5C0D01" w14:textId="5A3ED714" w:rsidR="00484777" w:rsidRPr="008B6C93" w:rsidRDefault="00484777">
            <w:pPr>
              <w:rPr>
                <w:rFonts w:cs="Arial"/>
                <w:b/>
              </w:rPr>
            </w:pPr>
            <w:r w:rsidRPr="008B6C93">
              <w:rPr>
                <w:rFonts w:cs="Arial"/>
              </w:rPr>
              <w:t>EO2</w:t>
            </w:r>
          </w:p>
        </w:tc>
        <w:tc>
          <w:tcPr>
            <w:tcW w:w="14423" w:type="dxa"/>
          </w:tcPr>
          <w:p w14:paraId="086B8FB2" w14:textId="1B5E3A59" w:rsidR="00484777" w:rsidRPr="008B6C93" w:rsidRDefault="00484777" w:rsidP="00484777">
            <w:pPr>
              <w:rPr>
                <w:rFonts w:cs="Arial"/>
              </w:rPr>
              <w:jc w:val="both"/>
            </w:pPr>
            <w:r>
              <w:rPr>
                <w:rFonts w:cs="Arial"/>
              </w:rPr>
              <w:t xml:space="preserve">Identify hazards and assess routine and selected unfamiliar risks using approved criteria and control procedures.</w:t>
            </w:r>
          </w:p>
        </w:tc>
      </w:tr>
      <w:tr w:rsidR="00484777" w:rsidRPr="008B6C93" w14:paraId="20385BBB" w14:textId="77777777" w:rsidTr="00484777">
        <w:trPr>
          <w:cantSplit/>
        </w:trPr>
        <w:tc>
          <w:tcPr>
            <w:tcW w:w="709" w:type="dxa"/>
          </w:tcPr>
          <w:p w14:paraId="078F3347" w14:textId="08E82BC7" w:rsidR="00484777" w:rsidRPr="008B6C93" w:rsidRDefault="00484777">
            <w:pPr>
              <w:rPr>
                <w:rFonts w:cs="Arial"/>
                <w:b/>
              </w:rPr>
            </w:pPr>
            <w:r w:rsidRPr="008B6C93">
              <w:rPr>
                <w:rFonts w:cs="Arial"/>
              </w:rPr>
              <w:t>EO3</w:t>
            </w:r>
          </w:p>
        </w:tc>
        <w:tc>
          <w:tcPr>
            <w:tcW w:w="14423" w:type="dxa"/>
          </w:tcPr>
          <w:p w14:paraId="1BAEE949" w14:textId="37073F9F" w:rsidR="00484777" w:rsidRPr="008B6C93" w:rsidRDefault="00484777" w:rsidP="00484777">
            <w:pPr>
              <w:rPr>
                <w:rFonts w:cs="Arial"/>
                <w:b/>
              </w:rPr>
              <w:jc w:val="both"/>
            </w:pPr>
            <w:r>
              <w:rPr>
                <w:rFonts w:cs="Arial"/>
                <w:b/>
              </w:rPr>
              <w:t xml:space="preserve">Conduct bounded inspections and document workplace-health observations without making specialist exposure or clinical determinations.</w:t>
            </w:r>
          </w:p>
        </w:tc>
      </w:tr>
      <w:tr w:rsidR="00484777" w:rsidRPr="008B6C93" w14:paraId="47013346" w14:textId="77777777" w:rsidTr="00484777">
        <w:trPr>
          <w:cantSplit/>
        </w:trPr>
        <w:tc>
          <w:tcPr>
            <w:tcW w:w="709" w:type="dxa"/>
          </w:tcPr>
          <w:p w14:paraId="2D23CFFB" w14:textId="477BC4B8" w:rsidR="00484777" w:rsidRPr="008B6C93" w:rsidRDefault="00484777">
            <w:pPr>
              <w:rPr>
                <w:rFonts w:cs="Arial"/>
                <w:b/>
              </w:rPr>
            </w:pPr>
            <w:r w:rsidRPr="008B6C93">
              <w:rPr>
                <w:rFonts w:cs="Arial"/>
              </w:rPr>
              <w:t>EO4</w:t>
            </w:r>
          </w:p>
        </w:tc>
        <w:tc>
          <w:tcPr>
            <w:tcW w:w="14423" w:type="dxa"/>
          </w:tcPr>
          <w:p w14:paraId="51EE88C1" w14:textId="254887C1" w:rsidR="00484777" w:rsidRPr="008B6C93" w:rsidRDefault="00484777" w:rsidP="00484777">
            <w:pPr>
              <w:rPr>
                <w:rFonts w:cs="Arial"/>
                <w:b/>
              </w:rPr>
              <w:jc w:val="both"/>
            </w:pPr>
            <w:r>
              <w:rPr>
                <w:rFonts w:cs="Arial"/>
                <w:b/>
              </w:rPr>
              <w:t xml:space="preserve">Support consultation, safety learning, incident reporting and emergency preparedness within delegated responsibilities.</w:t>
            </w:r>
          </w:p>
        </w:tc>
      </w:tr>
      <w:tr w:rsidR="00484777" w:rsidRPr="008B6C93" w14:paraId="5F5FFFC3" w14:textId="77777777" w:rsidTr="00484777">
        <w:trPr>
          <w:cantSplit/>
        </w:trPr>
        <w:tc>
          <w:tcPr>
            <w:tcW w:w="709" w:type="dxa"/>
          </w:tcPr>
          <w:p w14:paraId="1418D222" w14:textId="65229C31" w:rsidR="00484777" w:rsidRPr="008B6C93" w:rsidRDefault="00484777">
            <w:pPr>
              <w:rPr>
                <w:rFonts w:cs="Arial"/>
                <w:b/>
              </w:rPr>
            </w:pPr>
            <w:r w:rsidRPr="008B6C93">
              <w:rPr>
                <w:rFonts w:cs="Arial"/>
              </w:rPr>
              <w:t>EO5</w:t>
            </w:r>
          </w:p>
        </w:tc>
        <w:tc>
          <w:tcPr>
            <w:tcW w:w="14423" w:type="dxa"/>
          </w:tcPr>
          <w:p w14:paraId="174223B1" w14:textId="18C9B074" w:rsidR="00484777" w:rsidRPr="008B6C93" w:rsidRDefault="00484777" w:rsidP="00484777">
            <w:pPr>
              <w:rPr>
                <w:rFonts w:cs="Arial"/>
                <w:b/>
              </w:rPr>
              <w:jc w:val="both"/>
            </w:pPr>
            <w:r>
              <w:rPr>
                <w:rFonts w:cs="Arial"/>
                <w:b/>
              </w:rPr>
              <w:t xml:space="preserve">Plan, present and evaluate a feasible workplace safety improvement supported by verified evidence and coordinate a bounded team contribution.</w:t>
            </w:r>
          </w:p>
        </w:tc>
      </w:tr>
    </w:tbl>
    <w:p w14:paraId="10285F5D" w14:textId="7B5B24E2" w:rsidR="00C65B51" w:rsidRPr="008B6C93" w:rsidRDefault="00C65B51" w:rsidP="00484777">
      <w:pPr>
        <w:rPr>
          <w:rFonts w:cs="Arial"/>
        </w:rPr>
      </w:pPr>
    </w:p>
    <w:p w14:paraId="77DF3E76"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t>Fields of Learning in the Republic of Namibia</w:t>
      </w:r>
    </w:p>
    <w:tbl>
      <w:tblPr>
        <w:tblLook w:val="0000" w:firstRow="0" w:lastRow="0" w:firstColumn="0" w:lastColumn="0" w:noHBand="0" w:noVBand="0"/>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567"/>
        <w:gridCol w:w="14459"/>
      </w:tblGrid>
      <w:tr w:rsidR="00484777" w:rsidRPr="008B6C93" w14:paraId="32767CB0" w14:textId="77777777" w:rsidTr="00484777">
        <w:trPr>
          <w:cantSplit/>
          <w:tblHeader/>
        </w:trPr>
        <w:tc>
          <w:tcPr>
            <w:tcW w:w="567" w:type="dxa"/>
            <w:shd w:val="clear" w:color="auto" w:fill="D9D9D9"/>
          </w:tcPr>
          <w:p w14:paraId="59F6E304" w14:textId="77777777" w:rsidR="00484777" w:rsidRPr="008B6C93" w:rsidRDefault="00484777" w:rsidP="008862B1">
            <w:pPr>
              <w:pStyle w:val="ListParagraph"/>
              <w:rPr>
                <w:rFonts w:eastAsia="Calibri" w:cs="Arial"/>
                <w:lang w:val="en-US"/>
              </w:rPr>
              <w:keepNext/>
              <w:ind w:left="0" w:hanging="68"/>
            </w:pPr>
            <w:r w:rsidRPr="008B6C93">
              <w:rPr>
                <w:rFonts w:eastAsia="Calibri" w:cs="Arial"/>
                <w:lang w:val="en-US"/>
              </w:rPr>
              <w:t>No</w:t>
            </w:r>
          </w:p>
        </w:tc>
        <w:tc>
          <w:tcPr>
            <w:tcW w:w="14459" w:type="dxa"/>
            <w:shd w:val="clear" w:color="auto" w:fill="D9D9D9"/>
          </w:tcPr>
          <w:p w14:paraId="6F6FE379" w14:textId="083C77E8" w:rsidR="00484777" w:rsidRPr="008B6C93" w:rsidRDefault="00484777" w:rsidP="008862B1">
            <w:pPr>
              <w:pStyle w:val="ListParagraph"/>
              <w:rPr>
                <w:rFonts w:eastAsia="Calibri" w:cs="Arial"/>
                <w:lang w:val="en-US"/>
              </w:rPr>
              <w:keepNext/>
              <w:ind w:left="0"/>
            </w:pPr>
            <w:r w:rsidRPr="008B6C93">
              <w:rPr>
                <w:rFonts w:eastAsia="Calibri" w:cs="Arial"/>
                <w:lang w:val="en-US"/>
              </w:rPr>
              <w:t xml:space="preserve">NQF </w:t>
            </w:r>
            <w:r w:rsidRPr="008B6C93">
              <w:rPr>
                <w:rFonts w:eastAsia="Calibri" w:cs="Arial"/>
              </w:rPr>
              <w:t xml:space="preserve">Broad </w:t>
            </w:r>
            <w:r w:rsidRPr="008B6C93">
              <w:rPr>
                <w:rFonts w:eastAsia="Calibri" w:cs="Arial"/>
                <w:lang w:val="en-US"/>
              </w:rPr>
              <w:t xml:space="preserve">Field(s) </w:t>
            </w:r>
          </w:p>
        </w:tc>
      </w:tr>
      <w:tr w:rsidR="00484777" w:rsidRPr="008B6C93" w14:paraId="2BF09E3E" w14:textId="77777777" w:rsidTr="00484777">
        <w:trPr>
          <w:trHeight w:val="74"/>
          <w:cantSplit/>
        </w:trPr>
        <w:tc>
          <w:tcPr>
            <w:tcW w:w="567" w:type="dxa"/>
          </w:tcPr>
          <w:p w14:paraId="069A3CCA" w14:textId="77777777" w:rsidR="00484777" w:rsidRPr="008B6C93" w:rsidRDefault="00484777" w:rsidP="00484777">
            <w:pPr>
              <w:pStyle w:val="ListParagraph"/>
              <w:rPr>
                <w:rFonts w:eastAsia="Calibri" w:cs="Arial"/>
                <w:lang w:val="en-US"/>
              </w:rPr>
              <w:ind w:left="0"/>
            </w:pPr>
            <w:r w:rsidRPr="008B6C93">
              <w:rPr>
                <w:rFonts w:eastAsia="Calibri" w:cs="Arial"/>
                <w:lang w:val="en-US"/>
              </w:rPr>
              <w:t>1</w:t>
            </w:r>
          </w:p>
        </w:tc>
        <w:tc>
          <w:tcPr>
            <w:tcW w:w="14459" w:type="dxa"/>
            <w:vAlign w:val="center"/>
          </w:tcPr>
          <w:p w14:paraId="661AC47B" w14:textId="0C0258B3" w:rsidR="00484777" w:rsidRPr="008B6C93" w:rsidRDefault="00484777" w:rsidP="00484777">
            <w:pPr>
              <w:contextualSpacing/>
              <w:rPr>
                <w:rFonts w:cs="Arial"/>
              </w:rPr>
            </w:pPr>
            <w:r w:rsidRPr="008B6C93">
              <w:rPr>
                <w:rFonts w:cs="Arial"/>
              </w:rPr>
              <w:t>Agriculture and Nature Conservation</w:t>
            </w:r>
          </w:p>
        </w:tc>
      </w:tr>
      <w:tr w:rsidR="00484777" w:rsidRPr="008B6C93" w14:paraId="49BF5576" w14:textId="77777777" w:rsidTr="00484777">
        <w:trPr>
          <w:cantSplit/>
        </w:trPr>
        <w:tc>
          <w:tcPr>
            <w:tcW w:w="567" w:type="dxa"/>
          </w:tcPr>
          <w:p w14:paraId="48F37828" w14:textId="77777777" w:rsidR="00484777" w:rsidRPr="008B6C93" w:rsidRDefault="00484777" w:rsidP="00484777">
            <w:pPr>
              <w:pStyle w:val="ListParagraph"/>
              <w:rPr>
                <w:rFonts w:eastAsia="Calibri" w:cs="Arial"/>
                <w:lang w:val="en-US"/>
              </w:rPr>
              <w:ind w:left="0"/>
            </w:pPr>
            <w:r w:rsidRPr="008B6C93">
              <w:rPr>
                <w:rFonts w:eastAsia="Calibri" w:cs="Arial"/>
                <w:lang w:val="en-US"/>
              </w:rPr>
              <w:t>2</w:t>
            </w:r>
          </w:p>
        </w:tc>
        <w:tc>
          <w:tcPr>
            <w:tcW w:w="14459" w:type="dxa"/>
            <w:vAlign w:val="center"/>
          </w:tcPr>
          <w:p w14:paraId="3F5562E2" w14:textId="2029780C" w:rsidR="00484777" w:rsidRPr="008B6C93" w:rsidRDefault="00484777" w:rsidP="00484777">
            <w:pPr>
              <w:contextualSpacing/>
              <w:rPr>
                <w:rFonts w:cs="Arial"/>
              </w:rPr>
            </w:pPr>
            <w:r w:rsidRPr="008B6C93">
              <w:rPr>
                <w:rFonts w:cs="Arial"/>
              </w:rPr>
              <w:t>Business, Commerce and Management Studies</w:t>
            </w:r>
          </w:p>
        </w:tc>
      </w:tr>
      <w:tr w:rsidR="00484777" w:rsidRPr="008B6C93" w14:paraId="2F93D6D7" w14:textId="77777777" w:rsidTr="00484777">
        <w:trPr>
          <w:cantSplit/>
        </w:trPr>
        <w:tc>
          <w:tcPr>
            <w:tcW w:w="567" w:type="dxa"/>
          </w:tcPr>
          <w:p w14:paraId="4C3E7625" w14:textId="77777777" w:rsidR="00484777" w:rsidRPr="008B6C93" w:rsidRDefault="00484777" w:rsidP="00484777">
            <w:pPr>
              <w:pStyle w:val="ListParagraph"/>
              <w:rPr>
                <w:rFonts w:eastAsia="Calibri" w:cs="Arial"/>
                <w:lang w:val="en-US"/>
              </w:rPr>
              <w:ind w:left="0"/>
            </w:pPr>
            <w:r w:rsidRPr="008B6C93">
              <w:rPr>
                <w:rFonts w:eastAsia="Calibri" w:cs="Arial"/>
                <w:lang w:val="en-US"/>
              </w:rPr>
              <w:t>3</w:t>
            </w:r>
          </w:p>
        </w:tc>
        <w:tc>
          <w:tcPr>
            <w:tcW w:w="14459" w:type="dxa"/>
            <w:vAlign w:val="center"/>
          </w:tcPr>
          <w:p w14:paraId="134740F6" w14:textId="71EF337B" w:rsidR="00484777" w:rsidRPr="008B6C93" w:rsidRDefault="00484777" w:rsidP="00484777">
            <w:pPr>
              <w:contextualSpacing/>
              <w:rPr>
                <w:rFonts w:cs="Arial"/>
              </w:rPr>
            </w:pPr>
            <w:r w:rsidRPr="008B6C93">
              <w:rPr>
                <w:rFonts w:cs="Arial"/>
              </w:rPr>
              <w:t>Communication Studies and Language</w:t>
            </w:r>
          </w:p>
        </w:tc>
      </w:tr>
      <w:tr w:rsidR="00484777" w:rsidRPr="008B6C93" w14:paraId="091A200B" w14:textId="77777777" w:rsidTr="00484777">
        <w:trPr>
          <w:cantSplit/>
        </w:trPr>
        <w:tc>
          <w:tcPr>
            <w:tcW w:w="567" w:type="dxa"/>
          </w:tcPr>
          <w:p w14:paraId="55A5B5CB" w14:textId="77777777" w:rsidR="00484777" w:rsidRPr="008B6C93" w:rsidRDefault="00484777" w:rsidP="00484777">
            <w:pPr>
              <w:pStyle w:val="ListParagraph"/>
              <w:rPr>
                <w:rFonts w:eastAsia="Calibri" w:cs="Arial"/>
                <w:lang w:val="en-US"/>
              </w:rPr>
              <w:ind w:left="0"/>
            </w:pPr>
            <w:r w:rsidRPr="008B6C93">
              <w:rPr>
                <w:rFonts w:eastAsia="Calibri" w:cs="Arial"/>
                <w:lang w:val="en-US"/>
              </w:rPr>
              <w:t>4</w:t>
            </w:r>
          </w:p>
        </w:tc>
        <w:tc>
          <w:tcPr>
            <w:tcW w:w="14459" w:type="dxa"/>
            <w:vAlign w:val="center"/>
          </w:tcPr>
          <w:p w14:paraId="513C15B8" w14:textId="0096EEB2" w:rsidR="00484777" w:rsidRPr="008B6C93" w:rsidRDefault="00484777" w:rsidP="00484777">
            <w:pPr>
              <w:contextualSpacing/>
              <w:rPr>
                <w:rFonts w:cs="Arial"/>
              </w:rPr>
            </w:pPr>
            <w:r w:rsidRPr="008B6C93">
              <w:rPr>
                <w:rFonts w:cs="Arial"/>
              </w:rPr>
              <w:t>Culture and the Arts</w:t>
            </w:r>
          </w:p>
        </w:tc>
      </w:tr>
      <w:tr w:rsidR="00484777" w:rsidRPr="008B6C93" w14:paraId="01A5F9B3" w14:textId="77777777" w:rsidTr="00484777">
        <w:trPr>
          <w:cantSplit/>
        </w:trPr>
        <w:tc>
          <w:tcPr>
            <w:tcW w:w="567" w:type="dxa"/>
          </w:tcPr>
          <w:p w14:paraId="4A4C0490" w14:textId="77777777" w:rsidR="00484777" w:rsidRPr="008B6C93" w:rsidRDefault="00484777" w:rsidP="00484777">
            <w:pPr>
              <w:pStyle w:val="ListParagraph"/>
              <w:rPr>
                <w:rFonts w:eastAsia="Calibri" w:cs="Arial"/>
                <w:lang w:val="en-US"/>
              </w:rPr>
              <w:ind w:left="0"/>
            </w:pPr>
            <w:r w:rsidRPr="008B6C93">
              <w:rPr>
                <w:rFonts w:eastAsia="Calibri" w:cs="Arial"/>
                <w:lang w:val="en-US"/>
              </w:rPr>
              <w:t>5</w:t>
            </w:r>
          </w:p>
        </w:tc>
        <w:tc>
          <w:tcPr>
            <w:tcW w:w="14459" w:type="dxa"/>
            <w:vAlign w:val="center"/>
          </w:tcPr>
          <w:p w14:paraId="6157D57D" w14:textId="394FE3A1" w:rsidR="00484777" w:rsidRPr="008B6C93" w:rsidRDefault="00484777" w:rsidP="00484777">
            <w:pPr>
              <w:contextualSpacing/>
              <w:rPr>
                <w:rFonts w:cs="Arial"/>
              </w:rPr>
            </w:pPr>
            <w:r w:rsidRPr="008B6C93">
              <w:rPr>
                <w:rFonts w:cs="Arial"/>
              </w:rPr>
              <w:t>Education, Training and Development</w:t>
            </w:r>
          </w:p>
        </w:tc>
      </w:tr>
      <w:tr w:rsidR="00484777" w:rsidRPr="008B6C93" w14:paraId="15437FA5" w14:textId="77777777" w:rsidTr="00484777">
        <w:trPr>
          <w:cantSplit/>
        </w:trPr>
        <w:tc>
          <w:tcPr>
            <w:tcW w:w="567" w:type="dxa"/>
          </w:tcPr>
          <w:p w14:paraId="576900F9" w14:textId="77777777" w:rsidR="00484777" w:rsidRPr="008B6C93" w:rsidRDefault="00484777" w:rsidP="00484777">
            <w:pPr>
              <w:pStyle w:val="ListParagraph"/>
              <w:rPr>
                <w:rFonts w:eastAsia="Calibri" w:cs="Arial"/>
                <w:lang w:val="en-US"/>
              </w:rPr>
              <w:ind w:left="0"/>
            </w:pPr>
            <w:r w:rsidRPr="008B6C93">
              <w:rPr>
                <w:rFonts w:eastAsia="Calibri" w:cs="Arial"/>
                <w:lang w:val="en-US"/>
              </w:rPr>
              <w:t>6</w:t>
            </w:r>
          </w:p>
        </w:tc>
        <w:tc>
          <w:tcPr>
            <w:tcW w:w="14459" w:type="dxa"/>
            <w:vAlign w:val="center"/>
          </w:tcPr>
          <w:p w14:paraId="72572C18" w14:textId="48DC5D79" w:rsidR="00484777" w:rsidRPr="008B6C93" w:rsidRDefault="00484777" w:rsidP="00484777">
            <w:pPr>
              <w:contextualSpacing/>
              <w:rPr>
                <w:rFonts w:cs="Arial"/>
              </w:rPr>
            </w:pPr>
            <w:r w:rsidRPr="008B6C93">
              <w:rPr>
                <w:rFonts w:cs="Arial"/>
              </w:rPr>
              <w:t>Manufacturing, Engineering and Technology</w:t>
            </w:r>
          </w:p>
        </w:tc>
      </w:tr>
      <w:tr w:rsidR="00484777" w:rsidRPr="008B6C93" w14:paraId="20F8F484" w14:textId="77777777" w:rsidTr="00484777">
        <w:trPr>
          <w:cantSplit/>
        </w:trPr>
        <w:tc>
          <w:tcPr>
            <w:tcW w:w="567" w:type="dxa"/>
          </w:tcPr>
          <w:p w14:paraId="59849835" w14:textId="77777777" w:rsidR="00484777" w:rsidRPr="008B6C93" w:rsidRDefault="00484777" w:rsidP="00484777">
            <w:pPr>
              <w:pStyle w:val="ListParagraph"/>
              <w:rPr>
                <w:rFonts w:eastAsia="Calibri" w:cs="Arial"/>
                <w:lang w:val="en-US"/>
              </w:rPr>
              <w:ind w:left="0"/>
            </w:pPr>
            <w:r w:rsidRPr="008B6C93">
              <w:rPr>
                <w:rFonts w:eastAsia="Calibri" w:cs="Arial"/>
                <w:lang w:val="en-US"/>
              </w:rPr>
              <w:t>7</w:t>
            </w:r>
          </w:p>
        </w:tc>
        <w:tc>
          <w:tcPr>
            <w:tcW w:w="14459" w:type="dxa"/>
            <w:vAlign w:val="center"/>
          </w:tcPr>
          <w:p w14:paraId="4ED01D18" w14:textId="48FAC2EC" w:rsidR="00484777" w:rsidRPr="008B6C93" w:rsidRDefault="00484777" w:rsidP="00484777">
            <w:pPr>
              <w:contextualSpacing/>
              <w:rPr>
                <w:rFonts w:cs="Arial"/>
              </w:rPr>
            </w:pPr>
            <w:r w:rsidRPr="008B6C93">
              <w:rPr>
                <w:rFonts w:cs="Arial"/>
              </w:rPr>
              <w:t>Human and Social Studies</w:t>
            </w:r>
          </w:p>
        </w:tc>
      </w:tr>
      <w:tr w:rsidR="00484777" w:rsidRPr="008B6C93" w14:paraId="54696A55" w14:textId="77777777" w:rsidTr="00484777">
        <w:trPr>
          <w:cantSplit/>
        </w:trPr>
        <w:tc>
          <w:tcPr>
            <w:tcW w:w="567" w:type="dxa"/>
          </w:tcPr>
          <w:p w14:paraId="09C93AC8" w14:textId="77777777" w:rsidR="00484777" w:rsidRPr="008B6C93" w:rsidRDefault="00484777" w:rsidP="00484777">
            <w:pPr>
              <w:pStyle w:val="ListParagraph"/>
              <w:rPr>
                <w:rFonts w:eastAsia="Calibri" w:cs="Arial"/>
                <w:lang w:val="en-US"/>
              </w:rPr>
              <w:ind w:left="0"/>
            </w:pPr>
            <w:r w:rsidRPr="008B6C93">
              <w:rPr>
                <w:rFonts w:eastAsia="Calibri" w:cs="Arial"/>
                <w:lang w:val="en-US"/>
              </w:rPr>
              <w:t>8</w:t>
            </w:r>
          </w:p>
        </w:tc>
        <w:tc>
          <w:tcPr>
            <w:tcW w:w="14459" w:type="dxa"/>
            <w:vAlign w:val="center"/>
          </w:tcPr>
          <w:p w14:paraId="07E0C16F" w14:textId="5714BB03" w:rsidR="00484777" w:rsidRPr="008B6C93" w:rsidRDefault="00484777" w:rsidP="00484777">
            <w:pPr>
              <w:contextualSpacing/>
              <w:rPr>
                <w:rFonts w:cs="Arial"/>
              </w:rPr>
            </w:pPr>
            <w:r w:rsidRPr="008B6C93">
              <w:rPr>
                <w:rFonts w:cs="Arial"/>
              </w:rPr>
              <w:t>Law, Military Science and Security</w:t>
            </w:r>
          </w:p>
        </w:tc>
      </w:tr>
      <w:tr w:rsidR="00484777" w:rsidRPr="008B6C93" w14:paraId="24343AB2" w14:textId="77777777" w:rsidTr="00484777">
        <w:trPr>
          <w:cantSplit/>
        </w:trPr>
        <w:tc>
          <w:tcPr>
            <w:tcW w:w="567" w:type="dxa"/>
          </w:tcPr>
          <w:p w14:paraId="6B2122C2" w14:textId="77777777" w:rsidR="00484777" w:rsidRPr="008B6C93" w:rsidRDefault="00484777" w:rsidP="00484777">
            <w:pPr>
              <w:pStyle w:val="ListParagraph"/>
              <w:rPr>
                <w:rFonts w:eastAsia="Calibri" w:cs="Arial"/>
                <w:lang w:val="en-US"/>
              </w:rPr>
              <w:ind w:left="0"/>
            </w:pPr>
            <w:r w:rsidRPr="008B6C93">
              <w:rPr>
                <w:rFonts w:eastAsia="Calibri" w:cs="Arial"/>
                <w:lang w:val="en-US"/>
              </w:rPr>
              <w:t>9</w:t>
            </w:r>
          </w:p>
        </w:tc>
        <w:tc>
          <w:tcPr>
            <w:tcW w:w="14459" w:type="dxa"/>
            <w:vAlign w:val="center"/>
          </w:tcPr>
          <w:p w14:paraId="713F4B2F" w14:textId="515755C7" w:rsidR="00484777" w:rsidRPr="008B6C93" w:rsidRDefault="00484777" w:rsidP="00484777">
            <w:pPr>
              <w:contextualSpacing/>
              <w:rPr>
                <w:rFonts w:cs="Arial"/>
              </w:rPr>
            </w:pPr>
            <w:r w:rsidRPr="008B6C93">
              <w:rPr>
                <w:rFonts w:cs="Arial"/>
              </w:rPr>
              <w:t>Health Sciences and Social Services</w:t>
            </w:r>
          </w:p>
        </w:tc>
      </w:tr>
      <w:tr w:rsidR="00484777" w:rsidRPr="008B6C93" w14:paraId="320466B5" w14:textId="77777777" w:rsidTr="00484777">
        <w:trPr>
          <w:cantSplit/>
        </w:trPr>
        <w:tc>
          <w:tcPr>
            <w:tcW w:w="567" w:type="dxa"/>
          </w:tcPr>
          <w:p w14:paraId="02BC7272" w14:textId="77777777" w:rsidR="00484777" w:rsidRPr="008B6C93" w:rsidRDefault="00484777" w:rsidP="00484777">
            <w:pPr>
              <w:pStyle w:val="ListParagraph"/>
              <w:rPr>
                <w:rFonts w:eastAsia="Calibri" w:cs="Arial"/>
                <w:lang w:val="en-US"/>
              </w:rPr>
              <w:ind w:left="0"/>
            </w:pPr>
            <w:r w:rsidRPr="008B6C93">
              <w:rPr>
                <w:rFonts w:eastAsia="Calibri" w:cs="Arial"/>
                <w:lang w:val="en-US"/>
              </w:rPr>
              <w:t>10</w:t>
            </w:r>
          </w:p>
        </w:tc>
        <w:tc>
          <w:tcPr>
            <w:tcW w:w="14459" w:type="dxa"/>
            <w:vAlign w:val="center"/>
          </w:tcPr>
          <w:p w14:paraId="127F203C" w14:textId="1E829E85" w:rsidR="00484777" w:rsidRPr="008B6C93" w:rsidRDefault="00484777" w:rsidP="00484777">
            <w:pPr>
              <w:contextualSpacing/>
              <w:rPr>
                <w:rFonts w:cs="Arial"/>
              </w:rPr>
            </w:pPr>
            <w:r w:rsidRPr="008B6C93">
              <w:rPr>
                <w:rFonts w:cs="Arial"/>
              </w:rPr>
              <w:t>Physical, Mathematical and Computer Sciences</w:t>
            </w:r>
          </w:p>
        </w:tc>
      </w:tr>
      <w:tr w:rsidR="00484777" w:rsidRPr="008B6C93" w14:paraId="62261864" w14:textId="77777777" w:rsidTr="00484777">
        <w:trPr>
          <w:cantSplit/>
        </w:trPr>
        <w:tc>
          <w:tcPr>
            <w:tcW w:w="567" w:type="dxa"/>
          </w:tcPr>
          <w:p w14:paraId="6DE4EE1D" w14:textId="77777777" w:rsidR="00484777" w:rsidRPr="008B6C93" w:rsidRDefault="00484777" w:rsidP="00484777">
            <w:pPr>
              <w:pStyle w:val="ListParagraph"/>
              <w:rPr>
                <w:rFonts w:eastAsia="Calibri" w:cs="Arial"/>
                <w:lang w:val="en-US"/>
              </w:rPr>
              <w:ind w:left="0"/>
            </w:pPr>
            <w:r w:rsidRPr="008B6C93">
              <w:rPr>
                <w:rFonts w:eastAsia="Calibri" w:cs="Arial"/>
                <w:lang w:val="en-US"/>
              </w:rPr>
              <w:t>11</w:t>
            </w:r>
          </w:p>
        </w:tc>
        <w:tc>
          <w:tcPr>
            <w:tcW w:w="14459" w:type="dxa"/>
            <w:vAlign w:val="center"/>
          </w:tcPr>
          <w:p w14:paraId="028FCFDE" w14:textId="14080506" w:rsidR="00484777" w:rsidRPr="008B6C93" w:rsidRDefault="00484777" w:rsidP="00484777">
            <w:pPr>
              <w:contextualSpacing/>
              <w:rPr>
                <w:rFonts w:cs="Arial"/>
              </w:rPr>
            </w:pPr>
            <w:r w:rsidRPr="008B6C93">
              <w:rPr>
                <w:rFonts w:cs="Arial"/>
              </w:rPr>
              <w:t>Physical Planning and Construction</w:t>
            </w:r>
          </w:p>
        </w:tc>
      </w:tr>
      <w:tr w:rsidR="00484777" w:rsidRPr="008B6C93" w14:paraId="68E938D4" w14:textId="77777777" w:rsidTr="00484777">
        <w:trPr>
          <w:cantSplit/>
        </w:trPr>
        <w:tc>
          <w:tcPr>
            <w:tcW w:w="567" w:type="dxa"/>
          </w:tcPr>
          <w:p w14:paraId="6A829CA1" w14:textId="77777777" w:rsidR="00484777" w:rsidRPr="008B6C93" w:rsidRDefault="00484777" w:rsidP="00484777">
            <w:pPr>
              <w:pStyle w:val="ListParagraph"/>
              <w:rPr>
                <w:rFonts w:eastAsia="Calibri" w:cs="Arial"/>
                <w:lang w:val="en-US"/>
              </w:rPr>
              <w:ind w:left="0"/>
            </w:pPr>
            <w:r w:rsidRPr="008B6C93">
              <w:rPr>
                <w:rFonts w:eastAsia="Calibri" w:cs="Arial"/>
                <w:lang w:val="en-US"/>
              </w:rPr>
              <w:t>12</w:t>
            </w:r>
          </w:p>
        </w:tc>
        <w:tc>
          <w:tcPr>
            <w:tcW w:w="14459" w:type="dxa"/>
            <w:vAlign w:val="center"/>
          </w:tcPr>
          <w:p w14:paraId="2FBFB756" w14:textId="12B56D35" w:rsidR="00484777" w:rsidRPr="008B6C93" w:rsidRDefault="00484777" w:rsidP="00484777">
            <w:pPr>
              <w:contextualSpacing/>
              <w:rPr>
                <w:rFonts w:cs="Arial"/>
              </w:rPr>
            </w:pPr>
            <w:r w:rsidRPr="008B6C93">
              <w:rPr>
                <w:rFonts w:cs="Arial"/>
              </w:rPr>
              <w:t>Services and Life Sciences</w:t>
            </w:r>
          </w:p>
        </w:tc>
      </w:tr>
    </w:tbl>
    <w:p w14:paraId="77D6601B" w14:textId="77777777" w:rsidR="00C65B51" w:rsidRPr="008B6C93" w:rsidRDefault="00C65B51">
      <w:pPr>
        <w:rPr>
          <w:rFonts w:cs="Arial"/>
        </w:rPr>
        <w:sectPr w:rsidR="00C65B51" w:rsidRPr="008B6C93">
          <w:pgSz w:w="16838" w:h="11906" w:orient="landscape"/>
          <w:pgMar w:top="850" w:right="907" w:bottom="850" w:left="907" w:header="397" w:footer="397" w:gutter="0"/>
          <w:cols w:space="720"/>
          <w:docGrid w:linePitch="360"/>
        </w:sectPr>
      </w:pPr>
    </w:p>
    <w:p w14:paraId="7631D47B"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lastRenderedPageBreak/>
        <w:t>Module Outcomes and Fields of Learning</w:t>
      </w:r>
    </w:p>
    <w:p w14:paraId="7ED621AA" w14:textId="467050DF" w:rsidR="00C65B51" w:rsidRPr="008B6C93" w:rsidRDefault="00000000" w:rsidP="00484777">
      <w:pPr>
        <w:jc w:val="both"/>
        <w:rPr>
          <w:rFonts w:cs="Arial"/>
        </w:rPr>
        <w:keepNext/>
      </w:pPr>
      <w:r w:rsidRPr="008B6C93">
        <w:rPr>
          <w:rFonts w:cs="Arial"/>
        </w:rPr>
        <w:t>The following matrix uses proposed broad-field and subfield classifications. The qualification outcomes are coded EO1 to EO5; the detailed outcomes and indicative assessment evidence follow the matrix.</w:t>
      </w:r>
    </w:p>
    <w:p w14:paraId="70B16971" w14:textId="77777777" w:rsidR="00C65B51" w:rsidRPr="008B6C93" w:rsidRDefault="00000000">
      <w:pPr>
        <w:rPr>
          <w:rFonts w:cs="Arial"/>
        </w:rPr>
      </w:pPr>
      <w:r>
        <w:rPr>
          <w:rFonts w:cs="Arial"/>
        </w:rPr>
        <w:t xml:space="preserve">Yr = year; Sem = semester; L = NQF level; Cr = credits; NH = notional hours; CH = contact hours. Broad-field numbers refer to the preceding national field list. M01–M08 refer to the numbered courses in this qualification.</w:t>
      </w:r>
    </w:p>
    <w:p w14:paraId="1C209BC4" w14:textId="77777777" w:rsidR="00484777" w:rsidRPr="008B6C93" w:rsidRDefault="00484777">
      <w:pPr>
        <w:rPr>
          <w:rFonts w:cs="Arial"/>
        </w:rPr>
      </w:pPr>
    </w:p>
    <w:tbl>
      <w:tblPr>
        <w:tblLook w:val="0000" w:firstRow="0" w:lastRow="0" w:firstColumn="0" w:lastColumn="0" w:noHBand="0" w:noVBand="0"/>
        <w:tblW w:w="1488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Pr>
      <w:tblGrid>
        <w:gridCol w:w="567"/>
        <w:gridCol w:w="1247"/>
        <w:gridCol w:w="425"/>
        <w:gridCol w:w="567"/>
        <w:gridCol w:w="1560"/>
        <w:gridCol w:w="3260"/>
        <w:gridCol w:w="425"/>
        <w:gridCol w:w="426"/>
        <w:gridCol w:w="708"/>
        <w:gridCol w:w="1418"/>
        <w:gridCol w:w="567"/>
        <w:gridCol w:w="1870"/>
        <w:gridCol w:w="1843"/>
      </w:tblGrid>
      <w:tr w:rsidR="00484777" w:rsidRPr="008B6C93" w14:paraId="3EDCF111" w14:textId="77777777" w:rsidTr="008862B1">
        <w:trPr>
          <w:cantSplit/>
          <w:trHeight w:val="1842"/>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Pr>
          <w:p w14:paraId="3C3BA02E"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247" w:type="dxa"/>
            <w:tcBorders>
              <w:top w:val="single" w:sz="4" w:space="0" w:color="000000"/>
              <w:left w:val="single" w:sz="4" w:space="0" w:color="000000"/>
              <w:bottom w:val="single" w:sz="4" w:space="0" w:color="000000"/>
              <w:right w:val="single" w:sz="4" w:space="0" w:color="000000"/>
            </w:tcBorders>
            <w:shd w:val="clear" w:color="auto" w:fill="D9D9D9"/>
          </w:tcPr>
          <w:p w14:paraId="567CD209"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extDirection w:val="btLr"/>
            <w:tcW w:w="425" w:type="dxa"/>
            <w:tcBorders>
              <w:top w:val="single" w:sz="4" w:space="0" w:color="000000"/>
              <w:left w:val="single" w:sz="4" w:space="0" w:color="000000"/>
              <w:bottom w:val="single" w:sz="4" w:space="0" w:color="000000"/>
              <w:right w:val="single" w:sz="4" w:space="0" w:color="000000"/>
            </w:tcBorders>
            <w:shd w:val="clear" w:color="auto" w:fill="D9D9D9"/>
          </w:tcPr>
          <w:p w14:paraId="0D928E7F"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Year </w:t>
            </w:r>
            <w:r w:rsidRPr="008B6C93">
              <w:rPr>
                <w:rStyle w:val="FootnoteReference"/>
                <w:rFonts w:ascii="Arial" w:hAnsi="Arial" w:cs="Arial"/>
                <w:sz w:val="22"/>
                <w:szCs w:val="22"/>
                <w:lang w:val="en-GB"/>
              </w:rPr>
              <w:footnoteReference w:id="8"/>
            </w:r>
          </w:p>
        </w:tc>
        <w:tc>
          <w:tcPr>
            <w:textDirection w:val="btLr"/>
            <w:tcW w:w="567" w:type="dxa"/>
            <w:tcBorders>
              <w:top w:val="single" w:sz="4" w:space="0" w:color="000000"/>
              <w:left w:val="single" w:sz="4" w:space="0" w:color="000000"/>
              <w:bottom w:val="single" w:sz="4" w:space="0" w:color="000000"/>
              <w:right w:val="single" w:sz="4" w:space="0" w:color="000000"/>
            </w:tcBorders>
            <w:shd w:val="clear" w:color="auto" w:fill="D9D9D9"/>
          </w:tcPr>
          <w:p w14:paraId="4A714ED7"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Semester </w:t>
            </w:r>
            <w:r w:rsidRPr="008B6C93">
              <w:rPr>
                <w:rStyle w:val="FootnoteReference"/>
                <w:rFonts w:ascii="Arial" w:hAnsi="Arial" w:cs="Arial"/>
                <w:sz w:val="22"/>
                <w:szCs w:val="22"/>
                <w:lang w:val="en-GB"/>
              </w:rPr>
              <w:footnoteReference w:id="9"/>
            </w: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7EA6A7D" w14:textId="77777777" w:rsidR="00484777" w:rsidRPr="008B6C93" w:rsidRDefault="00484777"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cPr>
          <w:p w14:paraId="77043C30"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Learning Outcomes</w:t>
            </w:r>
            <w:r w:rsidRPr="008B6C93">
              <w:rPr>
                <w:rStyle w:val="FootnoteReference"/>
                <w:rFonts w:ascii="Arial" w:hAnsi="Arial" w:cs="Arial"/>
                <w:sz w:val="22"/>
                <w:szCs w:val="22"/>
                <w:lang w:val="en-GB"/>
              </w:rPr>
              <w:footnoteReference w:id="10"/>
            </w:r>
            <w:r w:rsidRPr="008B6C93">
              <w:rPr>
                <w:rStyle w:val="None"/>
                <w:rFonts w:ascii="Arial" w:hAnsi="Arial" w:cs="Arial"/>
                <w:sz w:val="22"/>
                <w:szCs w:val="22"/>
                <w:lang w:val="en-GB"/>
              </w:rPr>
              <w:t xml:space="preserve"> </w:t>
            </w:r>
          </w:p>
        </w:tc>
        <w:tc>
          <w:tcPr>
            <w:textDirection w:val="btL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885E429" w14:textId="77777777" w:rsidR="00484777" w:rsidRPr="008B6C93" w:rsidRDefault="00484777" w:rsidP="008862B1">
            <w:pPr>
              <w:pStyle w:val="BodyA"/>
              <w:contextualSpacing/>
              <w:rPr>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NQF Level</w:t>
            </w:r>
          </w:p>
        </w:tc>
        <w:tc>
          <w:tcPr>
            <w:textDirection w:val="btLr"/>
            <w:tcW w:w="42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38EFA4C" w14:textId="77777777" w:rsidR="00484777" w:rsidRPr="008B6C93" w:rsidRDefault="00484777" w:rsidP="008862B1">
            <w:pPr>
              <w:pStyle w:val="BodyA"/>
              <w:contextualSpacing/>
              <w:rPr>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Credits</w:t>
            </w:r>
          </w:p>
        </w:tc>
        <w:tc>
          <w:tcPr>
            <w:textDirection w:val="btLr"/>
            <w:tcW w:w="708" w:type="dxa"/>
            <w:tcBorders>
              <w:top w:val="single" w:sz="4" w:space="0" w:color="000000"/>
              <w:left w:val="single" w:sz="4" w:space="0" w:color="000000"/>
              <w:bottom w:val="single" w:sz="4" w:space="0" w:color="000000"/>
              <w:right w:val="single" w:sz="4" w:space="0" w:color="000000"/>
            </w:tcBorders>
            <w:shd w:val="clear" w:color="auto" w:fill="D9D9D9"/>
          </w:tcPr>
          <w:p w14:paraId="5F2503C2"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Notional Hours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14:paraId="2A0E14A0"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extDirection w:val="btLr"/>
            <w:tcW w:w="567" w:type="dxa"/>
            <w:tcBorders>
              <w:top w:val="single" w:sz="4" w:space="0" w:color="000000"/>
              <w:left w:val="single" w:sz="4" w:space="0" w:color="000000"/>
              <w:bottom w:val="single" w:sz="4" w:space="0" w:color="000000"/>
              <w:right w:val="single" w:sz="4" w:space="0" w:color="000000"/>
            </w:tcBorders>
            <w:shd w:val="clear" w:color="auto" w:fill="D9D9D9"/>
          </w:tcPr>
          <w:p w14:paraId="793A0E38"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Contact Hours </w:t>
            </w:r>
          </w:p>
        </w:tc>
        <w:tc>
          <w:tcPr>
            <w:tcW w:w="1870" w:type="dxa"/>
            <w:tcBorders>
              <w:top w:val="single" w:sz="4" w:space="0" w:color="000000"/>
              <w:left w:val="single" w:sz="4" w:space="0" w:color="000000"/>
              <w:bottom w:val="single" w:sz="4" w:space="0" w:color="000000"/>
              <w:right w:val="single" w:sz="4" w:space="0" w:color="000000"/>
            </w:tcBorders>
            <w:shd w:val="clear" w:color="auto" w:fill="D9D9D9"/>
          </w:tcPr>
          <w:p w14:paraId="43408137"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Field</w:t>
            </w:r>
            <w:r w:rsidRPr="008B6C93">
              <w:rPr>
                <w:rStyle w:val="FootnoteReference"/>
                <w:rFonts w:ascii="Arial" w:hAnsi="Arial" w:cs="Arial"/>
                <w:sz w:val="22"/>
                <w:szCs w:val="22"/>
                <w:lang w:val="en-GB"/>
              </w:rPr>
              <w:footnoteReference w:id="11"/>
            </w: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14:paraId="1CA9F306"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Sub-Field</w:t>
            </w:r>
            <w:r w:rsidRPr="008B6C93">
              <w:rPr>
                <w:rStyle w:val="FootnoteReference"/>
                <w:rFonts w:ascii="Arial" w:hAnsi="Arial" w:cs="Arial"/>
                <w:sz w:val="22"/>
                <w:szCs w:val="22"/>
                <w:lang w:val="en-GB"/>
              </w:rPr>
              <w:footnoteReference w:id="12"/>
            </w:r>
            <w:r w:rsidRPr="008B6C93">
              <w:rPr>
                <w:rStyle w:val="None"/>
                <w:rFonts w:ascii="Arial" w:hAnsi="Arial" w:cs="Arial"/>
                <w:sz w:val="22"/>
                <w:szCs w:val="22"/>
                <w:lang w:val="en-GB"/>
              </w:rPr>
              <w:t xml:space="preserve"> </w:t>
            </w:r>
          </w:p>
        </w:tc>
      </w:tr>
      <w:tr w:rsidR="00FF096D" w:rsidRPr="008B6C93" w14:paraId="15ECC3B8" w14:textId="77777777" w:rsidTr="00BA69FF">
        <w:trPr>
          <w:cantSplit/>
          <w:trHeight w:val="159"/>
        </w:trPr>
        <w:tc>
          <w:tcPr>
            <w:tcW w:w="567" w:type="dxa"/>
            <w:tcBorders>
              <w:top w:val="single" w:sz="4" w:space="0" w:color="000000"/>
              <w:left w:val="single" w:sz="4" w:space="0" w:color="000000"/>
              <w:bottom w:val="single" w:sz="4" w:space="0" w:color="000000"/>
              <w:right w:val="single" w:sz="4" w:space="0" w:color="000000"/>
            </w:tcBorders>
          </w:tcPr>
          <w:p w14:paraId="3D18E262" w14:textId="77777777" w:rsidR="00FF096D" w:rsidRPr="008B6C93" w:rsidRDefault="00FF096D" w:rsidP="00FF096D">
            <w:pPr>
              <w:numPr>
                <w:ilvl w:val="0"/>
                <w:numId w:val="16"/>
              </w:numPr>
              <w:contextualSpacing/>
              <w:rPr>
                <w:rFonts w:cs="Arial"/>
              </w:rPr>
              <w:spacing w:after="0" w:line="240" w:lineRule="auto"/>
            </w:pPr>
            <w:r>
              <w:rPr>
                <w:rFonts w:cs="Arial"/>
              </w:rPr>
              <w:t xml:space="preserve">1</w:t>
            </w:r>
          </w:p>
        </w:tc>
        <w:tc>
          <w:tcPr>
            <w:tcW w:w="1247" w:type="dxa"/>
            <w:tcBorders>
              <w:top w:val="single" w:sz="4" w:space="0" w:color="000000"/>
              <w:left w:val="single" w:sz="4" w:space="0" w:color="000000"/>
              <w:bottom w:val="single" w:sz="4" w:space="0" w:color="000000"/>
              <w:right w:val="single" w:sz="4" w:space="0" w:color="000000"/>
            </w:tcBorders>
            <w:vAlign w:val="center"/>
          </w:tcPr>
          <w:p w14:paraId="7EB18ED5" w14:textId="45E60436"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425" w:type="dxa"/>
            <w:tcBorders>
              <w:top w:val="single" w:sz="4" w:space="0" w:color="000000"/>
              <w:left w:val="single" w:sz="4" w:space="0" w:color="000000"/>
              <w:bottom w:val="single" w:sz="4" w:space="0" w:color="000000"/>
              <w:right w:val="single" w:sz="4" w:space="0" w:color="000000"/>
            </w:tcBorders>
          </w:tcPr>
          <w:p w14:paraId="7CC17B49" w14:textId="295174E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25A38DBE" w14:textId="42C8B841"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816CFF" w14:textId="4C011DCD"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3260" w:type="dxa"/>
            <w:tcBorders>
              <w:top w:val="single" w:sz="4" w:space="0" w:color="000000"/>
              <w:left w:val="single" w:sz="4" w:space="0" w:color="000000"/>
              <w:bottom w:val="single" w:sz="4" w:space="0" w:color="000000"/>
              <w:right w:val="single" w:sz="4" w:space="0" w:color="000000"/>
            </w:tcBorders>
            <w:vAlign w:val="center"/>
          </w:tcPr>
          <w:p w14:paraId="163F243E" w14:textId="1EA31B83" w:rsidR="00FF096D" w:rsidRPr="008B6C93" w:rsidRDefault="00FF096D" w:rsidP="00FF096D">
            <w:pPr>
              <w:rPr>
                <w:rFonts w:cs="Arial"/>
              </w:rPr>
              <w:jc w:val="both"/>
            </w:pPr>
            <w:r>
              <w:rPr>
                <w:rFonts w:cs="Arial"/>
              </w:rPr>
              <w:t xml:space="preserve">Analyse workplace texts and source reliability, resolve conflicting instructions, and communicate reasoned responses through audience-appropriate referenced writing and discussion, taking responsibility for revising work after feedback.</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5E1B72" w14:textId="0E728B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4F8B61" w14:textId="1F00A5A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0EA2CD1A" w14:textId="76E01A1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16A30F27" w14:textId="10565A1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567" w:type="dxa"/>
            <w:tcBorders>
              <w:top w:val="single" w:sz="4" w:space="0" w:color="000000"/>
              <w:left w:val="single" w:sz="4" w:space="0" w:color="000000"/>
              <w:bottom w:val="single" w:sz="4" w:space="0" w:color="000000"/>
              <w:right w:val="single" w:sz="4" w:space="0" w:color="000000"/>
            </w:tcBorders>
            <w:vAlign w:val="center"/>
          </w:tcPr>
          <w:p w14:paraId="08890132" w14:textId="6B9D2330"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c>
          <w:tcPr>
            <w:tcW w:w="1870" w:type="dxa"/>
            <w:tcBorders>
              <w:top w:val="single" w:sz="4" w:space="0" w:color="000000"/>
              <w:left w:val="single" w:sz="4" w:space="0" w:color="000000"/>
              <w:bottom w:val="single" w:sz="4" w:space="0" w:color="000000"/>
              <w:right w:val="single" w:sz="4" w:space="0" w:color="000000"/>
            </w:tcBorders>
          </w:tcPr>
          <w:p w14:paraId="0AFF8D38" w14:textId="746F44F5"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Communication Studies and Language</w:t>
            </w:r>
          </w:p>
        </w:tc>
        <w:tc>
          <w:tcPr>
            <w:tcW w:w="1843" w:type="dxa"/>
            <w:tcBorders>
              <w:top w:val="single" w:sz="4" w:space="0" w:color="000000"/>
              <w:left w:val="single" w:sz="4" w:space="0" w:color="000000"/>
              <w:bottom w:val="single" w:sz="4" w:space="0" w:color="000000"/>
              <w:right w:val="single" w:sz="4" w:space="0" w:color="000000"/>
            </w:tcBorders>
            <w:vAlign w:val="center"/>
          </w:tcPr>
          <w:p w14:paraId="08D95DB6" w14:textId="5AD5E6AC" w:rsidR="00FF096D" w:rsidRPr="008B6C93" w:rsidRDefault="00FF096D" w:rsidP="00FF096D">
            <w:pPr>
              <w:contextualSpacing/>
              <w:rPr>
                <w:rFonts w:cs="Arial"/>
              </w:rPr>
              <w:jc w:val="both"/>
            </w:pPr>
            <w:r>
              <w:rPr>
                <w:rFonts w:cs="Arial"/>
              </w:rPr>
              <w:t xml:space="preserve">Communication and literacy</w:t>
            </w:r>
          </w:p>
        </w:tc>
      </w:tr>
      <w:tr w:rsidR="00FF096D" w:rsidRPr="008B6C93" w14:paraId="1FB0513D" w14:textId="77777777" w:rsidTr="00BA69FF">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71D30F4" w14:textId="77777777" w:rsidR="00FF096D" w:rsidRPr="008B6C93" w:rsidRDefault="00FF096D" w:rsidP="00FF096D">
            <w:pPr>
              <w:numPr>
                <w:ilvl w:val="0"/>
                <w:numId w:val="16"/>
              </w:numPr>
              <w:contextualSpacing/>
              <w:rPr>
                <w:rFonts w:cs="Arial"/>
              </w:rPr>
              <w:spacing w:after="0" w:line="240" w:lineRule="auto"/>
            </w:pPr>
            <w:r>
              <w:rPr>
                <w:rFonts w:cs="Arial"/>
              </w:rPr>
              <w:t xml:space="preserve">2</w:t>
            </w:r>
          </w:p>
        </w:tc>
        <w:tc>
          <w:tcPr>
            <w:tcW w:w="1247" w:type="dxa"/>
            <w:tcBorders>
              <w:top w:val="single" w:sz="4" w:space="0" w:color="000000"/>
              <w:left w:val="single" w:sz="4" w:space="0" w:color="000000"/>
              <w:bottom w:val="single" w:sz="4" w:space="0" w:color="000000"/>
              <w:right w:val="single" w:sz="4" w:space="0" w:color="000000"/>
            </w:tcBorders>
            <w:vAlign w:val="center"/>
          </w:tcPr>
          <w:p w14:paraId="75EBC293" w14:textId="0DF5EF08"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425" w:type="dxa"/>
            <w:tcBorders>
              <w:top w:val="single" w:sz="4" w:space="0" w:color="000000"/>
              <w:left w:val="single" w:sz="4" w:space="0" w:color="000000"/>
              <w:bottom w:val="single" w:sz="4" w:space="0" w:color="000000"/>
              <w:right w:val="single" w:sz="4" w:space="0" w:color="000000"/>
            </w:tcBorders>
          </w:tcPr>
          <w:p w14:paraId="70947B9C" w14:textId="78DC2B4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0B56F368" w14:textId="0B0924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C48745" w14:textId="25E748FE"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3260" w:type="dxa"/>
            <w:tcBorders>
              <w:top w:val="single" w:sz="4" w:space="0" w:color="000000"/>
              <w:left w:val="single" w:sz="4" w:space="0" w:color="000000"/>
              <w:bottom w:val="single" w:sz="4" w:space="0" w:color="000000"/>
              <w:right w:val="single" w:sz="4" w:space="0" w:color="000000"/>
            </w:tcBorders>
            <w:vAlign w:val="center"/>
          </w:tcPr>
          <w:p w14:paraId="0B86152C" w14:textId="618AFBEB" w:rsidR="00FF096D" w:rsidRPr="008B6C93" w:rsidRDefault="00FF096D" w:rsidP="00FF096D">
            <w:pPr>
              <w:rPr>
                <w:rFonts w:cs="Arial"/>
              </w:rPr>
              <w:jc w:val="both"/>
            </w:pPr>
            <w:r>
              <w:rPr>
                <w:rFonts w:cs="Arial"/>
              </w:rPr>
              <w:t xml:space="preserve">Select and justify digital tools to organise records, calculate results and communicate bounded task responses, generating and refining secure, privacy-conscious AI-assisted work while verifying outputs, correcting errors and disclosing assistance and limitations.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E6E7D1" w14:textId="0E569C9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580490" w14:textId="2BC1D61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05B3AE4E" w14:textId="463E577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59329D56" w14:textId="5CE45D32"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567" w:type="dxa"/>
            <w:tcBorders>
              <w:top w:val="single" w:sz="4" w:space="0" w:color="000000"/>
              <w:left w:val="single" w:sz="4" w:space="0" w:color="000000"/>
              <w:bottom w:val="single" w:sz="4" w:space="0" w:color="000000"/>
              <w:right w:val="single" w:sz="4" w:space="0" w:color="000000"/>
            </w:tcBorders>
            <w:vAlign w:val="center"/>
          </w:tcPr>
          <w:p w14:paraId="05CAC328" w14:textId="1063F91A"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c>
          <w:tcPr>
            <w:tcW w:w="1870" w:type="dxa"/>
            <w:tcBorders>
              <w:top w:val="single" w:sz="4" w:space="0" w:color="000000"/>
              <w:left w:val="single" w:sz="4" w:space="0" w:color="000000"/>
              <w:bottom w:val="single" w:sz="4" w:space="0" w:color="000000"/>
              <w:right w:val="single" w:sz="4" w:space="0" w:color="000000"/>
            </w:tcBorders>
          </w:tcPr>
          <w:p w14:paraId="4EAD9C57" w14:textId="565F07B3"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Physical, Mathematical and Computer Sciences</w:t>
            </w:r>
          </w:p>
        </w:tc>
        <w:tc>
          <w:tcPr>
            <w:tcW w:w="1843" w:type="dxa"/>
            <w:tcBorders>
              <w:top w:val="single" w:sz="4" w:space="0" w:color="000000"/>
              <w:left w:val="single" w:sz="4" w:space="0" w:color="000000"/>
              <w:bottom w:val="single" w:sz="4" w:space="0" w:color="000000"/>
              <w:right w:val="single" w:sz="4" w:space="0" w:color="000000"/>
            </w:tcBorders>
            <w:vAlign w:val="center"/>
          </w:tcPr>
          <w:p w14:paraId="75538208" w14:textId="2F3EFCE2" w:rsidR="00FF096D" w:rsidRPr="008B6C93" w:rsidRDefault="00FF096D" w:rsidP="00FF096D">
            <w:pPr>
              <w:contextualSpacing/>
              <w:rPr>
                <w:rFonts w:cs="Arial"/>
              </w:rPr>
              <w:jc w:val="both"/>
            </w:pPr>
            <w:r>
              <w:rPr>
                <w:rFonts w:cs="Arial"/>
              </w:rPr>
              <w:t xml:space="preserve">Digital literacy and artificial intelligence</w:t>
            </w:r>
          </w:p>
        </w:tc>
      </w:tr>
      <w:tr w:rsidR="00FF096D" w:rsidRPr="008B6C93" w14:paraId="6B502E47" w14:textId="77777777" w:rsidTr="00BA69FF">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A294D07" w14:textId="77777777" w:rsidR="00FF096D" w:rsidRPr="008B6C93" w:rsidRDefault="00FF096D" w:rsidP="00FF096D">
            <w:pPr>
              <w:numPr>
                <w:ilvl w:val="0"/>
                <w:numId w:val="16"/>
              </w:numPr>
              <w:contextualSpacing/>
              <w:rPr>
                <w:rFonts w:cs="Arial"/>
              </w:rPr>
              <w:spacing w:after="0" w:line="240" w:lineRule="auto"/>
            </w:pPr>
            <w:r>
              <w:rPr>
                <w:rFonts w:cs="Arial"/>
              </w:rPr>
              <w:t xml:space="preserve">3</w:t>
            </w:r>
          </w:p>
        </w:tc>
        <w:tc>
          <w:tcPr>
            <w:tcW w:w="1247" w:type="dxa"/>
            <w:tcBorders>
              <w:top w:val="single" w:sz="4" w:space="0" w:color="000000"/>
              <w:left w:val="single" w:sz="4" w:space="0" w:color="000000"/>
              <w:bottom w:val="single" w:sz="4" w:space="0" w:color="000000"/>
              <w:right w:val="single" w:sz="4" w:space="0" w:color="000000"/>
            </w:tcBorders>
            <w:vAlign w:val="center"/>
          </w:tcPr>
          <w:p w14:paraId="2D7CE467" w14:textId="2EDFCAFE"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HIRA-4103</w:t>
            </w:r>
          </w:p>
        </w:tc>
        <w:tc>
          <w:tcPr>
            <w:tcW w:w="425" w:type="dxa"/>
            <w:tcBorders>
              <w:top w:val="single" w:sz="4" w:space="0" w:color="000000"/>
              <w:left w:val="single" w:sz="4" w:space="0" w:color="000000"/>
              <w:bottom w:val="single" w:sz="4" w:space="0" w:color="000000"/>
              <w:right w:val="single" w:sz="4" w:space="0" w:color="000000"/>
            </w:tcBorders>
          </w:tcPr>
          <w:p w14:paraId="2B531B9C" w14:textId="590D59A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2E57017F" w14:textId="010C89C1"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E12619" w14:textId="34E80F91"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Hazard Identification and Risk Assessment</w:t>
            </w:r>
          </w:p>
        </w:tc>
        <w:tc>
          <w:tcPr>
            <w:tcW w:w="3260" w:type="dxa"/>
            <w:tcBorders>
              <w:top w:val="single" w:sz="4" w:space="0" w:color="000000"/>
              <w:left w:val="single" w:sz="4" w:space="0" w:color="000000"/>
              <w:bottom w:val="single" w:sz="4" w:space="0" w:color="000000"/>
              <w:right w:val="single" w:sz="4" w:space="0" w:color="000000"/>
            </w:tcBorders>
            <w:vAlign w:val="center"/>
          </w:tcPr>
          <w:p w14:paraId="0A7F796F" w14:textId="14906884" w:rsidR="00FF096D" w:rsidRPr="008B6C93" w:rsidRDefault="00FF096D" w:rsidP="00FF096D">
            <w:pPr>
              <w:rPr>
                <w:rFonts w:cs="Arial"/>
              </w:rPr>
              <w:jc w:val="both"/>
            </w:pPr>
            <w:r>
              <w:rPr>
                <w:rFonts w:cs="Arial"/>
              </w:rPr>
              <w:t xml:space="preserve">Identify workplace hazards, assess and justify risk priorities through an approved likelihood-and-consequence method, and select feasible controls, residual-risk checks and escalation points within delegated authority.</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623D76" w14:textId="60AF464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DCC329" w14:textId="3F27F2E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2638004B" w14:textId="7A9E4AFA"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4D701596" w14:textId="3FD8402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567" w:type="dxa"/>
            <w:tcBorders>
              <w:top w:val="single" w:sz="4" w:space="0" w:color="000000"/>
              <w:left w:val="single" w:sz="4" w:space="0" w:color="000000"/>
              <w:bottom w:val="single" w:sz="4" w:space="0" w:color="000000"/>
              <w:right w:val="single" w:sz="4" w:space="0" w:color="000000"/>
            </w:tcBorders>
            <w:vAlign w:val="center"/>
          </w:tcPr>
          <w:p w14:paraId="5FF8FB40" w14:textId="66581962"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6DCBA555" w14:textId="2EE5F0F9"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Health Sciences and Social Services</w:t>
            </w:r>
          </w:p>
        </w:tc>
        <w:tc>
          <w:tcPr>
            <w:tcW w:w="1843" w:type="dxa"/>
            <w:tcBorders>
              <w:top w:val="single" w:sz="4" w:space="0" w:color="000000"/>
              <w:left w:val="single" w:sz="4" w:space="0" w:color="000000"/>
              <w:bottom w:val="single" w:sz="4" w:space="0" w:color="000000"/>
              <w:right w:val="single" w:sz="4" w:space="0" w:color="000000"/>
            </w:tcBorders>
            <w:vAlign w:val="center"/>
          </w:tcPr>
          <w:p w14:paraId="38929AFA" w14:textId="1E782CB7" w:rsidR="00FF096D" w:rsidRPr="008B6C93" w:rsidRDefault="00FF096D" w:rsidP="00FF096D">
            <w:pPr>
              <w:contextualSpacing/>
              <w:rPr>
                <w:rFonts w:cs="Arial"/>
              </w:rPr>
              <w:jc w:val="both"/>
            </w:pPr>
            <w:r>
              <w:rPr>
                <w:rFonts w:cs="Arial"/>
              </w:rPr>
              <w:t xml:space="preserve">Occupational health and safety</w:t>
            </w:r>
          </w:p>
        </w:tc>
      </w:tr>
      <w:tr w:rsidR="00FF096D" w:rsidRPr="008B6C93" w14:paraId="45697BA2" w14:textId="77777777" w:rsidTr="008862B1">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E0C423D" w14:textId="77777777" w:rsidR="00FF096D" w:rsidRPr="008B6C93" w:rsidRDefault="00FF096D" w:rsidP="00FF096D">
            <w:pPr>
              <w:numPr>
                <w:ilvl w:val="0"/>
                <w:numId w:val="16"/>
              </w:numPr>
              <w:contextualSpacing/>
              <w:rPr>
                <w:rFonts w:cs="Arial"/>
              </w:rPr>
              <w:spacing w:after="0" w:line="240" w:lineRule="auto"/>
            </w:pPr>
            <w:r>
              <w:rPr>
                <w:rFonts w:cs="Arial"/>
              </w:rPr>
              <w:t xml:space="preserve">4</w:t>
            </w:r>
          </w:p>
        </w:tc>
        <w:tc>
          <w:tcPr>
            <w:tcW w:w="1247" w:type="dxa"/>
            <w:tcBorders>
              <w:top w:val="single" w:sz="4" w:space="0" w:color="000000"/>
              <w:left w:val="single" w:sz="4" w:space="0" w:color="000000"/>
              <w:bottom w:val="single" w:sz="4" w:space="0" w:color="000000"/>
              <w:right w:val="single" w:sz="4" w:space="0" w:color="000000"/>
            </w:tcBorders>
            <w:vAlign w:val="center"/>
          </w:tcPr>
          <w:p w14:paraId="3756264E" w14:textId="5A7B37E1"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WHEA-4104</w:t>
            </w:r>
          </w:p>
        </w:tc>
        <w:tc>
          <w:tcPr>
            <w:tcW w:w="425" w:type="dxa"/>
            <w:tcBorders>
              <w:top w:val="single" w:sz="4" w:space="0" w:color="000000"/>
              <w:left w:val="single" w:sz="4" w:space="0" w:color="000000"/>
              <w:bottom w:val="single" w:sz="4" w:space="0" w:color="000000"/>
              <w:right w:val="single" w:sz="4" w:space="0" w:color="000000"/>
            </w:tcBorders>
          </w:tcPr>
          <w:p w14:paraId="7F0859D2" w14:textId="3C50692E"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7E6AC52C" w14:textId="19967698"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1B1ACC" w14:textId="45A9F89B"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Workplace Health and Exposure Awareness</w:t>
            </w:r>
          </w:p>
        </w:tc>
        <w:tc>
          <w:tcPr>
            <w:tcW w:w="3260" w:type="dxa"/>
            <w:tcBorders>
              <w:top w:val="single" w:sz="4" w:space="0" w:color="000000"/>
              <w:left w:val="single" w:sz="4" w:space="0" w:color="000000"/>
              <w:bottom w:val="single" w:sz="4" w:space="0" w:color="000000"/>
              <w:right w:val="single" w:sz="4" w:space="0" w:color="000000"/>
            </w:tcBorders>
            <w:vAlign w:val="center"/>
          </w:tcPr>
          <w:p w14:paraId="67E00103" w14:textId="244F8DE0" w:rsidR="00FF096D" w:rsidRPr="008B6C93" w:rsidRDefault="00FF096D" w:rsidP="00FF096D">
            <w:pPr>
              <w:rPr>
                <w:rFonts w:cs="Arial"/>
              </w:rPr>
              <w:jc w:val="both"/>
            </w:pPr>
            <w:r>
              <w:rPr>
                <w:rFonts w:cs="Arial"/>
              </w:rPr>
              <w:t xml:space="preserve">Recognise exposure routes and possible health concerns without diagnosing, interpret supplied exposure data against reference criteria and limitations, and recommend routine prevention and referral to competent specialists.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93C86D" w14:textId="25AF487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7CCC80" w14:textId="507BC96F"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1DBE083E" w14:textId="37EB76C0"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1E4EFFC7" w14:textId="6622BF3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567" w:type="dxa"/>
            <w:tcBorders>
              <w:top w:val="single" w:sz="4" w:space="0" w:color="000000"/>
              <w:left w:val="single" w:sz="4" w:space="0" w:color="000000"/>
              <w:bottom w:val="single" w:sz="4" w:space="0" w:color="000000"/>
              <w:right w:val="single" w:sz="4" w:space="0" w:color="000000"/>
            </w:tcBorders>
            <w:vAlign w:val="center"/>
          </w:tcPr>
          <w:p w14:paraId="57B7332F" w14:textId="5CD2B49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2A336D43" w14:textId="515140E7"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Health Sciences and Social Services</w:t>
            </w:r>
          </w:p>
        </w:tc>
        <w:tc>
          <w:tcPr>
            <w:tcW w:w="1843" w:type="dxa"/>
            <w:tcBorders>
              <w:top w:val="single" w:sz="4" w:space="0" w:color="000000"/>
              <w:left w:val="single" w:sz="4" w:space="0" w:color="000000"/>
              <w:bottom w:val="single" w:sz="4" w:space="0" w:color="000000"/>
              <w:right w:val="single" w:sz="4" w:space="0" w:color="000000"/>
            </w:tcBorders>
            <w:vAlign w:val="center"/>
          </w:tcPr>
          <w:p w14:paraId="11F37F5B" w14:textId="03582E51" w:rsidR="00FF096D" w:rsidRPr="008B6C93" w:rsidRDefault="00FF096D" w:rsidP="00FF096D">
            <w:pPr>
              <w:contextualSpacing/>
              <w:rPr>
                <w:rFonts w:cs="Arial"/>
              </w:rPr>
              <w:jc w:val="both"/>
            </w:pPr>
            <w:r>
              <w:rPr>
                <w:rFonts w:cs="Arial"/>
              </w:rPr>
              <w:t xml:space="preserve">Occupational health and safety</w:t>
            </w:r>
          </w:p>
        </w:tc>
      </w:tr>
      <w:tr w:rsidR="00FF096D" w:rsidRPr="008B6C93" w14:paraId="4A92823B" w14:textId="77777777" w:rsidTr="008862B1">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AB8CAD1" w14:textId="77777777" w:rsidR="00FF096D" w:rsidRPr="008B6C93" w:rsidRDefault="00FF096D" w:rsidP="00FF096D">
            <w:pPr>
              <w:numPr>
                <w:ilvl w:val="0"/>
                <w:numId w:val="16"/>
              </w:numPr>
              <w:contextualSpacing/>
              <w:rPr>
                <w:rFonts w:cs="Arial"/>
              </w:rPr>
              <w:spacing w:after="0" w:line="240" w:lineRule="auto"/>
            </w:pPr>
            <w:r>
              <w:rPr>
                <w:rFonts w:cs="Arial"/>
              </w:rPr>
              <w:t xml:space="preserve">5</w:t>
            </w:r>
          </w:p>
        </w:tc>
        <w:tc>
          <w:tcPr>
            <w:tcW w:w="1247" w:type="dxa"/>
            <w:tcBorders>
              <w:top w:val="single" w:sz="4" w:space="0" w:color="000000"/>
              <w:left w:val="single" w:sz="4" w:space="0" w:color="000000"/>
              <w:bottom w:val="single" w:sz="4" w:space="0" w:color="000000"/>
              <w:right w:val="single" w:sz="4" w:space="0" w:color="000000"/>
            </w:tcBorders>
            <w:vAlign w:val="center"/>
          </w:tcPr>
          <w:p w14:paraId="1E49B362" w14:textId="441BA920"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SSWI-4205</w:t>
            </w:r>
          </w:p>
        </w:tc>
        <w:tc>
          <w:tcPr>
            <w:tcW w:w="425" w:type="dxa"/>
            <w:tcBorders>
              <w:top w:val="single" w:sz="4" w:space="0" w:color="000000"/>
              <w:left w:val="single" w:sz="4" w:space="0" w:color="000000"/>
              <w:bottom w:val="single" w:sz="4" w:space="0" w:color="000000"/>
              <w:right w:val="single" w:sz="4" w:space="0" w:color="000000"/>
            </w:tcBorders>
          </w:tcPr>
          <w:p w14:paraId="0C736908" w14:textId="77777777"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429114C0" w14:textId="77777777"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D5D01B" w14:textId="24B31E5D" w:rsidR="00FF096D" w:rsidRPr="008B6C93" w:rsidRDefault="00FF096D" w:rsidP="00FF096D">
            <w:pPr>
              <w:pStyle w:val="BodyA"/>
              <w:contextualSpacing/>
              <w:rPr>
                <w:rFonts w:ascii="Arial" w:eastAsia="Arial" w:hAnsi="Arial" w:cs="Arial"/>
                <w:sz w:val="22"/>
                <w:szCs w:val="22"/>
              </w:rPr>
              <w:jc w:val="both"/>
              <w:spacing w:after="0" w:line="240" w:lineRule="auto"/>
            </w:pPr>
            <w:r>
              <w:rPr>
                <w:rFonts w:ascii="Arial" w:eastAsia="Arial" w:hAnsi="Arial" w:cs="Arial"/>
                <w:sz w:val="22"/>
                <w:szCs w:val="22"/>
              </w:rPr>
              <w:t xml:space="preserve">Safety Systems and Workplace Inspections</w:t>
            </w:r>
          </w:p>
        </w:tc>
        <w:tc>
          <w:tcPr>
            <w:tcW w:w="3260" w:type="dxa"/>
            <w:tcBorders>
              <w:top w:val="single" w:sz="4" w:space="0" w:color="000000"/>
              <w:left w:val="single" w:sz="4" w:space="0" w:color="000000"/>
              <w:bottom w:val="single" w:sz="4" w:space="0" w:color="000000"/>
              <w:right w:val="single" w:sz="4" w:space="0" w:color="000000"/>
            </w:tcBorders>
            <w:vAlign w:val="center"/>
          </w:tcPr>
          <w:p w14:paraId="6F9D8B26" w14:textId="4A1BB770" w:rsidR="00FF096D" w:rsidRPr="008B6C93" w:rsidRDefault="00FF096D" w:rsidP="00FF096D">
            <w:pPr>
              <w:rPr>
                <w:rFonts w:cs="Arial"/>
              </w:rPr>
              <w:jc w:val="both"/>
            </w:pPr>
            <w:r>
              <w:rPr>
                <w:rFonts w:cs="Arial"/>
              </w:rPr>
              <w:t xml:space="preserve">Explain workplace safety-system responsibilities and records, conduct a safely bounded inspection against an approved checklist, and prioritise and track corrective actions against evidence and agreed completion criteria.</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F02DDD" w14:textId="5F376BE8"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1C30E7" w14:textId="6C337A0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7A8D01E7" w14:textId="0DDE053D"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0E8F0204" w14:textId="5E0F462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outcome readiness</w:t>
            </w:r>
          </w:p>
        </w:tc>
        <w:tc>
          <w:tcPr>
            <w:tcW w:w="567" w:type="dxa"/>
            <w:tcBorders>
              <w:top w:val="single" w:sz="4" w:space="0" w:color="000000"/>
              <w:left w:val="single" w:sz="4" w:space="0" w:color="000000"/>
              <w:bottom w:val="single" w:sz="4" w:space="0" w:color="000000"/>
              <w:right w:val="single" w:sz="4" w:space="0" w:color="000000"/>
            </w:tcBorders>
            <w:vAlign w:val="center"/>
          </w:tcPr>
          <w:p w14:paraId="1F4D1A1D" w14:textId="1A680072"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48</w:t>
            </w:r>
          </w:p>
        </w:tc>
        <w:tc>
          <w:tcPr>
            <w:tcW w:w="1870" w:type="dxa"/>
            <w:tcBorders>
              <w:top w:val="single" w:sz="4" w:space="0" w:color="000000"/>
              <w:left w:val="single" w:sz="4" w:space="0" w:color="000000"/>
              <w:bottom w:val="single" w:sz="4" w:space="0" w:color="000000"/>
              <w:right w:val="single" w:sz="4" w:space="0" w:color="000000"/>
            </w:tcBorders>
            <w:vAlign w:val="center"/>
          </w:tcPr>
          <w:p w14:paraId="6BEF8906" w14:textId="37F85826"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Health Sciences and Social Services</w:t>
            </w:r>
          </w:p>
        </w:tc>
        <w:tc>
          <w:tcPr>
            <w:tcW w:w="1843" w:type="dxa"/>
            <w:tcBorders>
              <w:top w:val="single" w:sz="4" w:space="0" w:color="000000"/>
              <w:left w:val="single" w:sz="4" w:space="0" w:color="000000"/>
              <w:bottom w:val="single" w:sz="4" w:space="0" w:color="000000"/>
              <w:right w:val="single" w:sz="4" w:space="0" w:color="000000"/>
            </w:tcBorders>
            <w:vAlign w:val="center"/>
          </w:tcPr>
          <w:p w14:paraId="5F6897C0" w14:textId="68F597FD" w:rsidR="00FF096D" w:rsidRPr="008B6C93" w:rsidRDefault="00FF096D" w:rsidP="00FF096D">
            <w:pPr>
              <w:contextualSpacing/>
              <w:rPr>
                <w:rFonts w:cs="Arial"/>
              </w:rPr>
              <w:jc w:val="both"/>
            </w:pPr>
            <w:r>
              <w:rPr>
                <w:rFonts w:cs="Arial"/>
              </w:rPr>
              <w:t xml:space="preserve">Occupational health and safety</w:t>
            </w:r>
          </w:p>
        </w:tc>
      </w:tr>
      <w:tr w:rsidR="00FF096D" w:rsidRPr="008B6C93" w14:paraId="6F815FB6" w14:textId="77777777" w:rsidTr="006952F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719AF755" w14:textId="77777777" w:rsidR="00FF096D" w:rsidRPr="008B6C93" w:rsidRDefault="00FF096D" w:rsidP="00FF096D">
            <w:pPr>
              <w:numPr>
                <w:ilvl w:val="0"/>
                <w:numId w:val="16"/>
              </w:numPr>
              <w:contextualSpacing/>
              <w:rPr>
                <w:rFonts w:cs="Arial"/>
              </w:rPr>
              <w:spacing w:after="0" w:line="240" w:lineRule="auto"/>
            </w:pPr>
            <w:r>
              <w:rPr>
                <w:rFonts w:cs="Arial"/>
              </w:rPr>
              <w:t xml:space="preserve">6</w:t>
            </w:r>
          </w:p>
        </w:tc>
        <w:tc>
          <w:tcPr>
            <w:tcW w:w="1247" w:type="dxa"/>
            <w:tcBorders>
              <w:top w:val="single" w:sz="4" w:space="0" w:color="000000"/>
              <w:left w:val="single" w:sz="4" w:space="0" w:color="000000"/>
              <w:bottom w:val="single" w:sz="4" w:space="0" w:color="000000"/>
              <w:right w:val="single" w:sz="4" w:space="0" w:color="000000"/>
            </w:tcBorders>
            <w:vAlign w:val="center"/>
          </w:tcPr>
          <w:p w14:paraId="610F7947" w14:textId="74340A29"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IREP-4206</w:t>
            </w:r>
          </w:p>
        </w:tc>
        <w:tc>
          <w:tcPr>
            <w:tcW w:w="425" w:type="dxa"/>
            <w:tcBorders>
              <w:top w:val="single" w:sz="4" w:space="0" w:color="000000"/>
              <w:left w:val="single" w:sz="4" w:space="0" w:color="000000"/>
              <w:bottom w:val="single" w:sz="4" w:space="0" w:color="000000"/>
              <w:right w:val="single" w:sz="4" w:space="0" w:color="000000"/>
            </w:tcBorders>
          </w:tcPr>
          <w:p w14:paraId="29AC8D4F" w14:textId="5E0EADE3"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5BB5D47B" w14:textId="2E21B44D"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A56925" w14:textId="06A09747" w:rsidR="00FF096D" w:rsidRPr="008B6C93" w:rsidRDefault="00FF096D" w:rsidP="00FF096D">
            <w:pPr>
              <w:contextualSpacing/>
              <w:rPr>
                <w:rFonts w:cs="Arial"/>
              </w:rPr>
            </w:pPr>
            <w:r>
              <w:rPr>
                <w:rFonts w:cs="Arial"/>
              </w:rPr>
              <w:t xml:space="preserve">Incident Reporting and Emergency Preparedness</w:t>
            </w:r>
          </w:p>
        </w:tc>
        <w:tc>
          <w:tcPr>
            <w:tcW w:w="3260" w:type="dxa"/>
            <w:tcBorders>
              <w:top w:val="single" w:sz="4" w:space="0" w:color="000000"/>
              <w:left w:val="single" w:sz="4" w:space="0" w:color="000000"/>
              <w:bottom w:val="single" w:sz="4" w:space="0" w:color="000000"/>
              <w:right w:val="single" w:sz="4" w:space="0" w:color="000000"/>
            </w:tcBorders>
            <w:vAlign w:val="center"/>
          </w:tcPr>
          <w:p w14:paraId="09BF90F4" w14:textId="0B3025D0" w:rsidR="00FF096D" w:rsidRPr="008B6C93" w:rsidRDefault="00FF096D" w:rsidP="00FF096D">
            <w:pPr>
              <w:rPr>
                <w:rFonts w:cs="Arial"/>
              </w:rPr>
              <w:jc w:val="both"/>
            </w:pPr>
            <w:r>
              <w:rPr>
                <w:rFonts w:cs="Arial"/>
              </w:rPr>
              <w:t xml:space="preserve">Record factual incident information within confidentiality and evidence boundaries, distinguish causes from unsupported assumptions through a supplied investigation method, and explain assigned alarm, evacuation and communication duties under an approved emergency plan.</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289252" w14:textId="197BB7C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8217AC" w14:textId="3A45ECC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708" w:type="dxa"/>
            <w:tcBorders>
              <w:top w:val="single" w:sz="4" w:space="0" w:color="000000"/>
              <w:left w:val="single" w:sz="4" w:space="0" w:color="000000"/>
              <w:bottom w:val="single" w:sz="4" w:space="0" w:color="000000"/>
              <w:right w:val="single" w:sz="4" w:space="0" w:color="000000"/>
            </w:tcBorders>
            <w:vAlign w:val="center"/>
          </w:tcPr>
          <w:p w14:paraId="29D3110E" w14:textId="2798D9C5"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18" w:type="dxa"/>
            <w:tcBorders>
              <w:top w:val="single" w:sz="4" w:space="0" w:color="000000"/>
              <w:left w:val="single" w:sz="4" w:space="0" w:color="000000"/>
              <w:bottom w:val="single" w:sz="4" w:space="0" w:color="000000"/>
              <w:right w:val="single" w:sz="4" w:space="0" w:color="000000"/>
            </w:tcBorders>
          </w:tcPr>
          <w:p w14:paraId="21420B52" w14:textId="0B03FC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outcome readiness</w:t>
            </w:r>
          </w:p>
        </w:tc>
        <w:tc>
          <w:tcPr>
            <w:tcW w:w="567" w:type="dxa"/>
            <w:tcBorders>
              <w:top w:val="single" w:sz="4" w:space="0" w:color="000000"/>
              <w:left w:val="single" w:sz="4" w:space="0" w:color="000000"/>
              <w:bottom w:val="single" w:sz="4" w:space="0" w:color="000000"/>
              <w:right w:val="single" w:sz="4" w:space="0" w:color="000000"/>
            </w:tcBorders>
            <w:vAlign w:val="center"/>
          </w:tcPr>
          <w:p w14:paraId="7DB91C55" w14:textId="22E5D03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c>
          <w:tcPr>
            <w:tcW w:w="1870" w:type="dxa"/>
            <w:tcBorders>
              <w:top w:val="single" w:sz="4" w:space="0" w:color="000000"/>
              <w:left w:val="single" w:sz="4" w:space="0" w:color="000000"/>
              <w:bottom w:val="single" w:sz="4" w:space="0" w:color="000000"/>
              <w:right w:val="single" w:sz="4" w:space="0" w:color="000000"/>
            </w:tcBorders>
          </w:tcPr>
          <w:p w14:paraId="4180D706" w14:textId="11FE27EA"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Health Sciences and Social Services</w:t>
            </w:r>
          </w:p>
        </w:tc>
        <w:tc>
          <w:tcPr>
            <w:tcW w:w="1843" w:type="dxa"/>
            <w:tcBorders>
              <w:top w:val="single" w:sz="4" w:space="0" w:color="000000"/>
              <w:left w:val="single" w:sz="4" w:space="0" w:color="000000"/>
              <w:bottom w:val="single" w:sz="4" w:space="0" w:color="000000"/>
              <w:right w:val="single" w:sz="4" w:space="0" w:color="000000"/>
            </w:tcBorders>
            <w:vAlign w:val="center"/>
          </w:tcPr>
          <w:p w14:paraId="06C5DB79" w14:textId="30D4B873" w:rsidR="00FF096D" w:rsidRPr="008B6C93" w:rsidRDefault="00FF096D" w:rsidP="00FF096D">
            <w:pPr>
              <w:contextualSpacing/>
              <w:rPr>
                <w:rFonts w:cs="Arial"/>
              </w:rPr>
              <w:jc w:val="both"/>
            </w:pPr>
            <w:r>
              <w:rPr>
                <w:rFonts w:cs="Arial"/>
              </w:rPr>
              <w:t xml:space="preserve">Occupational health and safety</w:t>
            </w:r>
          </w:p>
        </w:tc>
      </w:tr>
      <w:bookmarkEnd w:id="0"/>
      <w:tr w:rsidR="00FF096D" w:rsidRPr="008B6C93" w14:paraId="24ACFAE1" w14:textId="77777777" w:rsidTr="00273FD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5141B025" w14:textId="77777777" w:rsidR="00FF096D" w:rsidRPr="008B6C93" w:rsidRDefault="00FF096D" w:rsidP="00FF096D">
            <w:pPr>
              <w:numPr>
                <w:ilvl w:val="0"/>
                <w:numId w:val="16"/>
              </w:numPr>
              <w:contextualSpacing/>
              <w:rPr>
                <w:rFonts w:cs="Arial"/>
              </w:rPr>
              <w:spacing w:after="0" w:line="240" w:lineRule="auto"/>
            </w:pPr>
            <w:r>
              <w:rPr>
                <w:rFonts w:cs="Arial"/>
              </w:rPr>
              <w:t xml:space="preserve">7</w:t>
            </w:r>
          </w:p>
        </w:tc>
        <w:tc>
          <w:tcPr>
            <w:tcW w:w="1247" w:type="dxa"/>
            <w:tcBorders>
              <w:top w:val="single" w:sz="4" w:space="0" w:color="000000"/>
              <w:left w:val="single" w:sz="4" w:space="0" w:color="000000"/>
              <w:bottom w:val="single" w:sz="4" w:space="0" w:color="000000"/>
              <w:right w:val="single" w:sz="4" w:space="0" w:color="000000"/>
            </w:tcBorders>
            <w:vAlign w:val="center"/>
          </w:tcPr>
          <w:p w14:paraId="600F4BFD" w14:textId="0B76C96C"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CSL-4207</w:t>
            </w:r>
          </w:p>
        </w:tc>
        <w:tc>
          <w:tcPr>
            <w:tcW w:w="425" w:type="dxa"/>
            <w:tcBorders>
              <w:top w:val="single" w:sz="4" w:space="0" w:color="000000"/>
              <w:left w:val="single" w:sz="4" w:space="0" w:color="000000"/>
              <w:bottom w:val="single" w:sz="4" w:space="0" w:color="000000"/>
              <w:right w:val="single" w:sz="4" w:space="0" w:color="000000"/>
            </w:tcBorders>
          </w:tcPr>
          <w:p w14:paraId="45E30CDD" w14:textId="77777777"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32715FF7" w14:textId="77777777"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7B4CDD" w14:textId="59D828D4" w:rsidR="00FF096D" w:rsidRPr="008B6C93" w:rsidRDefault="00FF096D" w:rsidP="00FF096D">
            <w:pPr>
              <w:contextualSpacing/>
              <w:rPr>
                <w:rFonts w:eastAsia="Arial" w:cs="Arial"/>
              </w:rPr>
            </w:pPr>
            <w:r>
              <w:rPr>
                <w:rFonts w:eastAsia="Arial" w:cs="Arial"/>
              </w:rPr>
              <w:t xml:space="preserve">Consultation and Safety Learning</w:t>
            </w:r>
          </w:p>
        </w:tc>
        <w:tc>
          <w:tcPr>
            <w:tcW w:w="3260" w:type="dxa"/>
            <w:tcBorders>
              <w:top w:val="single" w:sz="4" w:space="0" w:color="000000"/>
              <w:left w:val="single" w:sz="4" w:space="0" w:color="000000"/>
              <w:bottom w:val="single" w:sz="4" w:space="0" w:color="000000"/>
              <w:right w:val="single" w:sz="4" w:space="0" w:color="000000"/>
            </w:tcBorders>
            <w:vAlign w:val="center"/>
          </w:tcPr>
          <w:p w14:paraId="0F4094BA" w14:textId="6AEBD02D" w:rsidR="00FF096D" w:rsidRPr="008B6C93" w:rsidRDefault="00FF096D" w:rsidP="00FF096D">
            <w:pPr>
              <w:rPr>
                <w:rFonts w:cs="Arial"/>
              </w:rPr>
              <w:jc w:val="both"/>
            </w:pPr>
            <w:r>
              <w:rPr>
                <w:rFonts w:cs="Arial"/>
              </w:rPr>
              <w:t xml:space="preserve">Facilitate respectful safety consultation and deliver task-appropriate safety learning, recording concerns and agreed actions, checking understanding and incorporating feedback to improve a bounded activity.</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966043" w14:textId="2DE727BE"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F7C921" w14:textId="17EC8150"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w:t>
            </w:r>
          </w:p>
        </w:tc>
        <w:tc>
          <w:tcPr>
            <w:tcW w:w="708" w:type="dxa"/>
            <w:tcBorders>
              <w:top w:val="single" w:sz="4" w:space="0" w:color="000000"/>
              <w:left w:val="single" w:sz="4" w:space="0" w:color="000000"/>
              <w:bottom w:val="single" w:sz="4" w:space="0" w:color="000000"/>
              <w:right w:val="single" w:sz="4" w:space="0" w:color="000000"/>
            </w:tcBorders>
            <w:vAlign w:val="center"/>
          </w:tcPr>
          <w:p w14:paraId="46EBA1D9" w14:textId="67299302"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18" w:type="dxa"/>
            <w:tcBorders>
              <w:top w:val="single" w:sz="4" w:space="0" w:color="000000"/>
              <w:left w:val="single" w:sz="4" w:space="0" w:color="000000"/>
              <w:bottom w:val="single" w:sz="4" w:space="0" w:color="000000"/>
              <w:right w:val="single" w:sz="4" w:space="0" w:color="000000"/>
            </w:tcBorders>
          </w:tcPr>
          <w:p w14:paraId="58ACD7C6" w14:textId="330CA104"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and M06 may be concurrent</w:t>
            </w:r>
          </w:p>
        </w:tc>
        <w:tc>
          <w:tcPr>
            <w:tcW w:w="567" w:type="dxa"/>
            <w:tcBorders>
              <w:top w:val="single" w:sz="4" w:space="0" w:color="000000"/>
              <w:left w:val="single" w:sz="4" w:space="0" w:color="000000"/>
              <w:bottom w:val="single" w:sz="4" w:space="0" w:color="000000"/>
              <w:right w:val="single" w:sz="4" w:space="0" w:color="000000"/>
            </w:tcBorders>
            <w:vAlign w:val="center"/>
          </w:tcPr>
          <w:p w14:paraId="79DEADE1" w14:textId="657257D3"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c>
          <w:tcPr>
            <w:tcW w:w="1870" w:type="dxa"/>
            <w:tcBorders>
              <w:top w:val="single" w:sz="4" w:space="0" w:color="000000"/>
              <w:left w:val="single" w:sz="4" w:space="0" w:color="000000"/>
              <w:bottom w:val="single" w:sz="4" w:space="0" w:color="000000"/>
              <w:right w:val="single" w:sz="4" w:space="0" w:color="000000"/>
            </w:tcBorders>
          </w:tcPr>
          <w:p w14:paraId="6EC1809B" w14:textId="56D30101"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Health Sciences and Social Services</w:t>
            </w:r>
          </w:p>
        </w:tc>
        <w:tc>
          <w:tcPr>
            <w:tcW w:w="1843" w:type="dxa"/>
            <w:tcBorders>
              <w:top w:val="single" w:sz="4" w:space="0" w:color="000000"/>
              <w:left w:val="single" w:sz="4" w:space="0" w:color="000000"/>
              <w:bottom w:val="single" w:sz="4" w:space="0" w:color="000000"/>
              <w:right w:val="single" w:sz="4" w:space="0" w:color="000000"/>
            </w:tcBorders>
            <w:vAlign w:val="center"/>
          </w:tcPr>
          <w:p w14:paraId="106F9B7E" w14:textId="6BB4F110" w:rsidR="00FF096D" w:rsidRPr="008B6C93" w:rsidRDefault="00FF096D" w:rsidP="00FF096D">
            <w:pPr>
              <w:contextualSpacing/>
              <w:rPr>
                <w:rFonts w:cs="Arial"/>
              </w:rPr>
              <w:jc w:val="both"/>
            </w:pPr>
            <w:r>
              <w:rPr>
                <w:rFonts w:cs="Arial"/>
              </w:rPr>
              <w:t xml:space="preserve">Occupational health and safety</w:t>
            </w:r>
          </w:p>
        </w:tc>
      </w:tr>
      <w:tr w:rsidR="00FF096D" w:rsidRPr="008B6C93" w14:paraId="45FF8232" w14:textId="77777777" w:rsidTr="006952F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1B2155DE" w14:textId="77777777" w:rsidR="00FF096D" w:rsidRPr="008B6C93" w:rsidRDefault="00FF096D" w:rsidP="00FF096D">
            <w:pPr>
              <w:numPr>
                <w:ilvl w:val="0"/>
                <w:numId w:val="16"/>
              </w:numPr>
              <w:contextualSpacing/>
              <w:rPr>
                <w:rFonts w:cs="Arial"/>
              </w:rPr>
              <w:spacing w:after="0" w:line="240" w:lineRule="auto"/>
            </w:pPr>
            <w:r>
              <w:rPr>
                <w:rFonts w:cs="Arial"/>
              </w:rPr>
              <w:t xml:space="preserve">8</w:t>
            </w:r>
          </w:p>
        </w:tc>
        <w:tc>
          <w:tcPr>
            <w:tcW w:w="1247" w:type="dxa"/>
            <w:tcBorders>
              <w:top w:val="single" w:sz="4" w:space="0" w:color="000000"/>
              <w:left w:val="single" w:sz="4" w:space="0" w:color="000000"/>
              <w:bottom w:val="single" w:sz="4" w:space="0" w:color="000000"/>
              <w:right w:val="single" w:sz="4" w:space="0" w:color="000000"/>
            </w:tcBorders>
            <w:vAlign w:val="center"/>
          </w:tcPr>
          <w:p w14:paraId="68E7EE1A" w14:textId="6719F7BE"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IOHS-4208</w:t>
            </w:r>
          </w:p>
        </w:tc>
        <w:tc>
          <w:tcPr>
            <w:tcW w:w="425" w:type="dxa"/>
            <w:tcBorders>
              <w:top w:val="single" w:sz="4" w:space="0" w:color="000000"/>
              <w:left w:val="single" w:sz="4" w:space="0" w:color="000000"/>
              <w:bottom w:val="single" w:sz="4" w:space="0" w:color="000000"/>
              <w:right w:val="single" w:sz="4" w:space="0" w:color="000000"/>
            </w:tcBorders>
          </w:tcPr>
          <w:p w14:paraId="24A64E16" w14:textId="0D2D1396"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1B0E7863" w14:textId="567CCF64"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2D3201" w14:textId="54A32308" w:rsidR="00FF096D" w:rsidRPr="008B6C93" w:rsidRDefault="00FF096D" w:rsidP="00FF096D">
            <w:pPr>
              <w:contextualSpacing/>
              <w:rPr>
                <w:rFonts w:eastAsia="Arial" w:cs="Arial"/>
              </w:rPr>
            </w:pPr>
            <w:r>
              <w:rPr>
                <w:rFonts w:eastAsia="Arial" w:cs="Arial"/>
              </w:rPr>
              <w:t xml:space="preserve">Integrated Occupational Health and Safety Improvement Project</w:t>
            </w:r>
          </w:p>
        </w:tc>
        <w:tc>
          <w:tcPr>
            <w:tcW w:w="3260" w:type="dxa"/>
            <w:tcBorders>
              <w:top w:val="single" w:sz="4" w:space="0" w:color="000000"/>
              <w:left w:val="single" w:sz="4" w:space="0" w:color="000000"/>
              <w:bottom w:val="single" w:sz="4" w:space="0" w:color="000000"/>
              <w:right w:val="single" w:sz="4" w:space="0" w:color="000000"/>
            </w:tcBorders>
            <w:vAlign w:val="center"/>
          </w:tcPr>
          <w:p w14:paraId="01E40125" w14:textId="176F947B" w:rsidR="00FF096D" w:rsidRPr="008B6C93" w:rsidRDefault="00FF096D" w:rsidP="00FF096D">
            <w:pPr>
              <w:rPr>
                <w:rFonts w:cs="Arial"/>
              </w:rPr>
              <w:jc w:val="both"/>
            </w:pPr>
            <w:r>
              <w:rPr>
                <w:rFonts w:cs="Arial"/>
              </w:rPr>
              <w:t xml:space="preserve">Plan and coordinate a bounded safety-improvement project from verified hazard, inspection and consultation evidence, monitor controls within delegated authority, and present an auditable proposal evaluating effectiveness, limitations and next actions.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0CA56F" w14:textId="40F98F5D"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33679F" w14:textId="40FDC23E"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4A1B1681" w14:textId="6211AE18"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0C3B213E" w14:textId="0689F803"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to M07 concurrent; evidence before final assessment</w:t>
            </w:r>
          </w:p>
        </w:tc>
        <w:tc>
          <w:tcPr>
            <w:tcW w:w="567" w:type="dxa"/>
            <w:tcBorders>
              <w:top w:val="single" w:sz="4" w:space="0" w:color="000000"/>
              <w:left w:val="single" w:sz="4" w:space="0" w:color="000000"/>
              <w:bottom w:val="single" w:sz="4" w:space="0" w:color="000000"/>
              <w:right w:val="single" w:sz="4" w:space="0" w:color="000000"/>
            </w:tcBorders>
            <w:vAlign w:val="center"/>
          </w:tcPr>
          <w:p w14:paraId="5376FAD9" w14:textId="6EA0252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168240EF" w14:textId="0F7B6276"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Health Sciences and Social Services</w:t>
            </w:r>
          </w:p>
        </w:tc>
        <w:tc>
          <w:tcPr>
            <w:tcW w:w="1843" w:type="dxa"/>
            <w:tcBorders>
              <w:top w:val="single" w:sz="4" w:space="0" w:color="000000"/>
              <w:left w:val="single" w:sz="4" w:space="0" w:color="000000"/>
              <w:bottom w:val="single" w:sz="4" w:space="0" w:color="000000"/>
              <w:right w:val="single" w:sz="4" w:space="0" w:color="000000"/>
            </w:tcBorders>
            <w:vAlign w:val="center"/>
          </w:tcPr>
          <w:p w14:paraId="1E01CC18" w14:textId="50EEB261" w:rsidR="00FF096D" w:rsidRPr="008B6C93" w:rsidRDefault="00FF096D" w:rsidP="00FF096D">
            <w:pPr>
              <w:contextualSpacing/>
              <w:rPr>
                <w:rFonts w:cs="Arial"/>
              </w:rPr>
              <w:jc w:val="both"/>
            </w:pPr>
            <w:r>
              <w:rPr>
                <w:rFonts w:cs="Arial"/>
              </w:rPr>
              <w:t xml:space="preserve">Occupational health and safety</w:t>
            </w:r>
          </w:p>
        </w:tc>
      </w:tr>
    </w:tbl>
    <w:p w14:paraId="5E53A1A1" w14:textId="77777777" w:rsidR="00FF096D" w:rsidRPr="008B6C93" w:rsidRDefault="00FF096D">
      <w:pPr>
        <w:rPr>
          <w:rFonts w:cs="Arial"/>
        </w:rPr>
        <w:sectPr w:rsidR="00FF096D" w:rsidRPr="008B6C93">
          <w:pgSz w:w="16838" w:h="11906" w:orient="landscape"/>
          <w:pgMar w:top="850" w:right="907" w:bottom="850" w:left="907" w:header="397" w:footer="397" w:gutter="0"/>
          <w:cols w:space="720"/>
          <w:docGrid w:linePitch="360"/>
        </w:sectPr>
      </w:pPr>
    </w:p>
    <w:p w14:paraId="79BA7FBD" w14:textId="77777777" w:rsidR="00484777" w:rsidRPr="008B6C93" w:rsidRDefault="00484777">
      <w:pPr>
        <w:rPr>
          <w:rFonts w:cs="Arial"/>
        </w:rPr>
      </w:pPr>
    </w:p>
    <w:p w14:paraId="61A0489C" w14:textId="6E27D45E" w:rsidR="00FF096D" w:rsidRPr="008B6C93" w:rsidRDefault="00FF096D">
      <w:pPr>
        <w:rPr>
          <w:rFonts w:cs="Arial"/>
          <w:b/>
          <w:bCs/>
        </w:rPr>
        <w:keepNext/>
      </w:pPr>
      <w:r w:rsidRPr="008B6C93">
        <w:rPr>
          <w:rFonts w:cs="Arial"/>
          <w:b/>
          <w:bCs/>
        </w:rPr>
        <w:t>Detailed</w:t>
      </w:r>
      <w:r w:rsidR="00594976" w:rsidRPr="008B6C93">
        <w:rPr>
          <w:rFonts w:cs="Arial"/>
          <w:b/>
          <w:bCs/>
        </w:rPr>
        <w:t xml:space="preserve"> Outcomes of Learning </w:t>
      </w:r>
    </w:p>
    <w:tbl>
      <w:tblPr>
        <w:tblLook w:val="0000" w:firstRow="0" w:lastRow="0" w:firstColumn="0" w:lastColumn="0" w:noHBand="0" w:noVBand="0"/>
        <w:tblW w:w="10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993"/>
        <w:gridCol w:w="1842"/>
        <w:gridCol w:w="4111"/>
        <w:gridCol w:w="1276"/>
        <w:gridCol w:w="850"/>
        <w:gridCol w:w="992"/>
      </w:tblGrid>
      <w:tr w:rsidR="00374014" w:rsidRPr="008B6C93" w14:paraId="3C18A14A" w14:textId="0FD14FEE" w:rsidTr="00374014">
        <w:trPr>
          <w:cantSplit/>
          <w:trHeight w:val="1134"/>
          <w:tblHeader/>
        </w:trPr>
        <w:tc>
          <w:tcPr>
            <w:tcW w:w="993" w:type="dxa"/>
            <w:tcBorders>
              <w:top w:val="single" w:sz="4" w:space="0" w:color="000000"/>
              <w:left w:val="single" w:sz="4" w:space="0" w:color="000000"/>
              <w:bottom w:val="single" w:sz="4" w:space="0" w:color="000000"/>
              <w:right w:val="single" w:sz="4" w:space="0" w:color="000000"/>
            </w:tcBorders>
            <w:shd w:val="clear" w:color="auto" w:fill="D9D9D9"/>
          </w:tcPr>
          <w:p w14:paraId="5D0E66DB" w14:textId="77777777" w:rsidR="00374014" w:rsidRPr="008B6C93" w:rsidRDefault="00374014" w:rsidP="008862B1">
            <w:pPr>
              <w:contextualSpacing/>
              <w:rPr>
                <w:rFonts w:eastAsia="Arial Unicode MS" w:cs="Arial"/>
                <w:b/>
                <w:bCs/>
                <w:u w:color="000000"/>
              </w:rPr>
              <w:keepNext/>
            </w:pPr>
            <w:r w:rsidRPr="008B6C93">
              <w:rPr>
                <w:rFonts w:eastAsia="Arial Unicode MS" w:cs="Arial"/>
                <w:b/>
                <w:bCs/>
                <w:u w:color="000000"/>
              </w:rPr>
              <w:t xml:space="preserve">Code </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C8CC5C4" w14:textId="77777777" w:rsidR="00374014" w:rsidRPr="008B6C93" w:rsidRDefault="00374014" w:rsidP="008862B1">
            <w:pPr>
              <w:contextualSpacing/>
              <w:rPr>
                <w:rFonts w:eastAsia="Arial Unicode MS" w:cs="Arial"/>
                <w:b/>
                <w:bCs/>
                <w:u w:color="000000"/>
              </w:rPr>
              <w:keepNext/>
            </w:pPr>
            <w:r w:rsidRPr="008B6C93">
              <w:rPr>
                <w:rFonts w:eastAsia="Arial Unicode MS" w:cs="Arial"/>
                <w:b/>
                <w:bCs/>
                <w:u w:color="000000"/>
              </w:rPr>
              <w:t xml:space="preserve">Course Title </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Pr>
          <w:p w14:paraId="0F8B9A64" w14:textId="77777777" w:rsidR="00374014" w:rsidRPr="008B6C93" w:rsidRDefault="00374014" w:rsidP="008862B1">
            <w:pPr>
              <w:contextualSpacing/>
              <w:rPr>
                <w:rFonts w:cs="Arial"/>
                <w:b/>
                <w:bCs/>
              </w:rPr>
              <w:keepNext/>
              <w:jc w:val="center"/>
            </w:pPr>
            <w:r w:rsidRPr="008B6C93">
              <w:rPr>
                <w:rFonts w:cs="Arial"/>
                <w:b/>
                <w:bCs/>
              </w:rPr>
              <w:t>Outcomes of Learning</w:t>
            </w:r>
          </w:p>
          <w:p w14:paraId="79AEABEA" w14:textId="77777777" w:rsidR="00374014" w:rsidRPr="008B6C93" w:rsidRDefault="00374014" w:rsidP="008862B1">
            <w:pPr>
              <w:contextualSpacing/>
              <w:rPr>
                <w:rFonts w:cs="Arial"/>
                <w:i/>
                <w:iCs/>
              </w:rPr>
              <w:keepNext/>
              <w:jc w:val="center"/>
            </w:pPr>
            <w:r w:rsidRPr="008B6C93">
              <w:rPr>
                <w:rFonts w:cs="Arial"/>
                <w:i/>
                <w:iCs/>
              </w:rPr>
              <w:t>Upon completing the course, students will be able to:</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3D063C0D" w14:textId="77777777" w:rsidR="00374014" w:rsidRPr="008B6C93" w:rsidRDefault="00374014" w:rsidP="008862B1">
            <w:pPr>
              <w:contextualSpacing/>
              <w:rPr>
                <w:rFonts w:cs="Arial"/>
                <w:b/>
                <w:bCs/>
              </w:rPr>
              <w:keepNext/>
            </w:pPr>
            <w:r w:rsidRPr="008B6C93">
              <w:rPr>
                <w:rFonts w:cs="Arial"/>
                <w:b/>
                <w:bCs/>
              </w:rPr>
              <w:t>Pre-</w:t>
            </w:r>
          </w:p>
          <w:p w14:paraId="333A84EE" w14:textId="77777777" w:rsidR="00374014" w:rsidRPr="008B6C93" w:rsidRDefault="00374014" w:rsidP="008862B1">
            <w:pPr>
              <w:contextualSpacing/>
              <w:rPr>
                <w:rFonts w:eastAsia="Arial Unicode MS" w:cs="Arial"/>
                <w:b/>
                <w:bCs/>
                <w:u w:color="000000"/>
              </w:rPr>
              <w:keepNext/>
            </w:pPr>
            <w:r w:rsidRPr="008B6C93">
              <w:rPr>
                <w:rFonts w:cs="Arial"/>
                <w:b/>
                <w:bCs/>
              </w:rPr>
              <w:t>requisites</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70A7FDE" w14:textId="77777777" w:rsidR="00374014" w:rsidRPr="008B6C93" w:rsidRDefault="00374014" w:rsidP="00374014">
            <w:pPr>
              <w:contextualSpacing/>
              <w:rPr>
                <w:rFonts w:eastAsia="Arial Unicode MS" w:cs="Arial"/>
                <w:b/>
                <w:bCs/>
                <w:u w:color="000000"/>
              </w:rPr>
              <w:keepNext/>
            </w:pPr>
            <w:r w:rsidRPr="008B6C93">
              <w:rPr>
                <w:rFonts w:eastAsia="Arial Unicode MS" w:cs="Arial"/>
                <w:b/>
                <w:bCs/>
                <w:u w:color="000000"/>
              </w:rPr>
              <w:t>Level</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8D84696" w14:textId="77777777" w:rsidR="00374014" w:rsidRPr="008B6C93" w:rsidRDefault="00374014" w:rsidP="00374014">
            <w:pPr>
              <w:contextualSpacing/>
              <w:rPr>
                <w:rFonts w:eastAsia="Arial Unicode MS" w:cs="Arial"/>
                <w:b/>
                <w:bCs/>
                <w:u w:color="000000"/>
              </w:rPr>
              <w:keepNext/>
            </w:pPr>
            <w:r w:rsidRPr="008B6C93">
              <w:rPr>
                <w:rFonts w:eastAsia="Arial Unicode MS" w:cs="Arial"/>
                <w:b/>
                <w:bCs/>
                <w:u w:color="000000"/>
              </w:rPr>
              <w:t>Credits</w:t>
            </w:r>
          </w:p>
        </w:tc>
      </w:tr>
      <w:tr w:rsidR="00374014" w:rsidRPr="008B6C93" w14:paraId="1C5A1B26" w14:textId="1020377F" w:rsidTr="00374014">
        <w:trPr>
          <w:trHeight w:val="207"/>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7F06196" w14:textId="426A189B" w:rsidR="00374014" w:rsidRPr="008B6C93" w:rsidRDefault="00374014" w:rsidP="00594976">
            <w:pPr>
              <w:contextualSpacing/>
              <w:rPr>
                <w:rFonts w:eastAsia="Arial Unicode MS" w:cs="Arial"/>
                <w:u w:color="000000"/>
              </w:rPr>
            </w:pPr>
            <w:r>
              <w:rPr>
                <w:rFonts w:eastAsia="Arial Unicode MS" w:cs="Arial"/>
                <w:u w:color="000000"/>
              </w:rPr>
              <w:t xml:space="preserve">COLT-4101</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DC78D4" w14:textId="00021A14" w:rsidR="00374014" w:rsidRPr="008B6C93" w:rsidRDefault="00374014" w:rsidP="00594976">
            <w:pPr>
              <w:contextualSpacing/>
              <w:rPr>
                <w:rFonts w:eastAsia="Arial Unicode MS" w:cs="Arial"/>
                <w:u w:color="000000"/>
              </w:rPr>
            </w:pPr>
            <w:r>
              <w:rPr>
                <w:rFonts w:eastAsia="Arial Unicode MS" w:cs="Arial"/>
                <w:u w:color="000000"/>
              </w:rPr>
              <w:t xml:space="preserve">Communication and Literacy</w:t>
            </w:r>
          </w:p>
        </w:tc>
        <w:tc>
          <w:tcPr>
            <w:tcW w:w="4111" w:type="dxa"/>
            <w:tcBorders>
              <w:top w:val="single" w:sz="4" w:space="0" w:color="000000"/>
              <w:left w:val="single" w:sz="4" w:space="0" w:color="000000"/>
              <w:bottom w:val="single" w:sz="4" w:space="0" w:color="000000"/>
              <w:right w:val="single" w:sz="4" w:space="0" w:color="000000"/>
            </w:tcBorders>
            <w:vAlign w:val="center"/>
          </w:tcPr>
          <w:p w14:paraId="26DE6C12"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Analyse familiar and unfamiliar concrete workplace texts, resolve conflicting instructions through clarification and justify source reliability.</w:t>
            </w:r>
          </w:p>
          <w:p w14:paraId="0F93737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Produce audience-appropriate referenced reports, learning summaries and workplace correspondence using coherent evidence and appropriate register.</w:t>
            </w:r>
          </w:p>
          <w:p w14:paraId="41D37852" w14:textId="756FB4D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Present a reasoned response in discussion, answer questions and take responsibility for revising work after feedback.</w:t>
            </w:r>
          </w:p>
        </w:tc>
        <w:tc>
          <w:tcPr>
            <w:tcW w:w="1276" w:type="dxa"/>
            <w:tcBorders>
              <w:top w:val="single" w:sz="4" w:space="0" w:color="000000"/>
              <w:left w:val="single" w:sz="4" w:space="0" w:color="000000"/>
              <w:bottom w:val="single" w:sz="4" w:space="0" w:color="000000"/>
              <w:right w:val="single" w:sz="4" w:space="0" w:color="000000"/>
            </w:tcBorders>
            <w:vAlign w:val="center"/>
          </w:tcPr>
          <w:p w14:paraId="68BBC67E" w14:textId="7D36599C" w:rsidR="00374014" w:rsidRPr="008B6C93" w:rsidRDefault="00374014" w:rsidP="00594976">
            <w:pPr>
              <w:contextualSpacing/>
              <w:rPr>
                <w:rFonts w:eastAsia="Arial Unicode MS" w:cs="Arial"/>
                <w:u w:color="000000"/>
              </w:rPr>
              <w:jc w:val="center"/>
            </w:pPr>
            <w:r>
              <w:rPr>
                <w:rFonts w:eastAsia="Arial Unicode MS" w:cs="Arial"/>
                <w:u w:color="000000"/>
              </w:rPr>
              <w:t xml:space="preserve">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BAAE69" w14:textId="6DD5E3AD"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C1B56E" w14:textId="7CA66257"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469C808D" w14:textId="27E5E49A"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47D040A5" w14:textId="6BAF2C3B" w:rsidR="00374014" w:rsidRPr="008B6C93" w:rsidRDefault="00374014" w:rsidP="00594976">
            <w:pPr>
              <w:contextualSpacing/>
              <w:rPr>
                <w:rFonts w:eastAsia="Arial Unicode MS" w:cs="Arial"/>
                <w:u w:color="000000"/>
              </w:rPr>
            </w:pPr>
            <w:r>
              <w:rPr>
                <w:rFonts w:eastAsia="Arial Unicode MS" w:cs="Arial"/>
                <w:u w:color="000000"/>
              </w:rPr>
              <w:t xml:space="preserve">DSAI-4102</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4CCA7E" w14:textId="3A40D1C4" w:rsidR="00374014" w:rsidRPr="008B6C93" w:rsidRDefault="00374014" w:rsidP="00594976">
            <w:pPr>
              <w:contextualSpacing/>
              <w:rPr>
                <w:rFonts w:eastAsia="Arial Unicode MS" w:cs="Arial"/>
                <w:u w:color="000000"/>
              </w:rPr>
            </w:pPr>
            <w:r>
              <w:rPr>
                <w:rFonts w:eastAsia="Arial Unicode MS" w:cs="Arial"/>
                <w:u w:color="000000"/>
              </w:rPr>
              <w:t xml:space="preserve">Digital Skills and Artificial Intelligence</w:t>
            </w:r>
          </w:p>
        </w:tc>
        <w:tc>
          <w:tcPr>
            <w:tcW w:w="4111" w:type="dxa"/>
            <w:tcBorders>
              <w:top w:val="single" w:sz="4" w:space="0" w:color="000000"/>
              <w:left w:val="single" w:sz="4" w:space="0" w:color="000000"/>
              <w:bottom w:val="single" w:sz="4" w:space="0" w:color="000000"/>
              <w:right w:val="single" w:sz="4" w:space="0" w:color="000000"/>
            </w:tcBorders>
            <w:vAlign w:val="center"/>
          </w:tcPr>
          <w:p w14:paraId="4888BFE9"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Select and justify suitable digital tools to organise records, calculate simple spreadsheet results and communicate a concrete task response.</w:t>
            </w:r>
          </w:p>
          <w:p w14:paraId="1C1AE36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Generate and refine an introductory AI-assisted response to a bounded task with synthetic or non-confidential data, secure practices and appropriate privacy controls.</w:t>
            </w:r>
          </w:p>
          <w:p w14:paraId="3A5D3B2B" w14:textId="569CED6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Evaluate unfamiliar digital or AI-generated outputs against credible sources, correct errors and disclose assistance, uncertainty and limitations.</w:t>
            </w:r>
          </w:p>
        </w:tc>
        <w:tc>
          <w:tcPr>
            <w:tcW w:w="1276" w:type="dxa"/>
            <w:tcBorders>
              <w:top w:val="single" w:sz="4" w:space="0" w:color="000000"/>
              <w:left w:val="single" w:sz="4" w:space="0" w:color="000000"/>
              <w:bottom w:val="single" w:sz="4" w:space="0" w:color="000000"/>
              <w:right w:val="single" w:sz="4" w:space="0" w:color="000000"/>
            </w:tcBorders>
            <w:vAlign w:val="center"/>
          </w:tcPr>
          <w:p w14:paraId="25B3C687" w14:textId="5B9B4CBF" w:rsidR="00374014" w:rsidRPr="008B6C93" w:rsidRDefault="00374014" w:rsidP="00594976">
            <w:pPr>
              <w:contextualSpacing/>
              <w:rPr>
                <w:rFonts w:eastAsia="Arial Unicode MS" w:cs="Arial"/>
                <w:u w:color="000000"/>
              </w:rPr>
              <w:jc w:val="center"/>
            </w:pPr>
            <w:r>
              <w:rPr>
                <w:rFonts w:eastAsia="Arial Unicode MS" w:cs="Arial"/>
                <w:u w:color="000000"/>
              </w:rPr>
              <w:t xml:space="preserve">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D3DDB7" w14:textId="1617950D"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EDA9EB" w14:textId="21BDC75A"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061F9162" w14:textId="74EF510D"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3173101F" w14:textId="04190045" w:rsidR="00374014" w:rsidRPr="008B6C93" w:rsidRDefault="00374014" w:rsidP="00594976">
            <w:pPr>
              <w:contextualSpacing/>
              <w:rPr>
                <w:rFonts w:cs="Arial"/>
              </w:rPr>
            </w:pPr>
            <w:r>
              <w:rPr>
                <w:rFonts w:cs="Arial"/>
              </w:rPr>
              <w:t xml:space="preserve">HIRA-4103</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3E3ED8" w14:textId="4E2C1C3A" w:rsidR="00374014" w:rsidRPr="008B6C93" w:rsidRDefault="00374014" w:rsidP="00594976">
            <w:pPr>
              <w:contextualSpacing/>
              <w:rPr>
                <w:rFonts w:cs="Arial"/>
              </w:rPr>
            </w:pPr>
            <w:r>
              <w:rPr>
                <w:rFonts w:cs="Arial"/>
              </w:rPr>
              <w:t xml:space="preserve">Hazard Identification and Risk Assessment</w:t>
            </w:r>
          </w:p>
        </w:tc>
        <w:tc>
          <w:tcPr>
            <w:tcW w:w="4111" w:type="dxa"/>
            <w:tcBorders>
              <w:top w:val="single" w:sz="4" w:space="0" w:color="000000"/>
              <w:left w:val="single" w:sz="4" w:space="0" w:color="000000"/>
              <w:bottom w:val="single" w:sz="4" w:space="0" w:color="000000"/>
              <w:right w:val="single" w:sz="4" w:space="0" w:color="000000"/>
            </w:tcBorders>
            <w:vAlign w:val="center"/>
          </w:tcPr>
          <w:p w14:paraId="01A9C3A0"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Identify physical, chemical, biological, ergonomic and psychosocial hazards in supplied workplace scenarios.</w:t>
            </w:r>
          </w:p>
          <w:p w14:paraId="1B9B3852"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Apply an approved likelihood-and-consequence method and justify routine risk priorities.</w:t>
            </w:r>
          </w:p>
          <w:p w14:paraId="3CFDA62E" w14:textId="3996195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Select feasible controls, residual-risk checks and escalation points within delegated authority.</w:t>
            </w:r>
          </w:p>
        </w:tc>
        <w:tc>
          <w:tcPr>
            <w:tcW w:w="1276" w:type="dxa"/>
            <w:tcBorders>
              <w:top w:val="single" w:sz="4" w:space="0" w:color="000000"/>
              <w:left w:val="single" w:sz="4" w:space="0" w:color="000000"/>
              <w:bottom w:val="single" w:sz="4" w:space="0" w:color="000000"/>
              <w:right w:val="single" w:sz="4" w:space="0" w:color="000000"/>
            </w:tcBorders>
            <w:vAlign w:val="center"/>
          </w:tcPr>
          <w:p w14:paraId="69DD1803" w14:textId="6FDC117A" w:rsidR="00374014" w:rsidRPr="008B6C93" w:rsidRDefault="00374014" w:rsidP="00594976">
            <w:pPr>
              <w:contextualSpacing/>
              <w:rPr>
                <w:rFonts w:eastAsia="Arial Unicode MS" w:cs="Arial"/>
                <w:u w:color="000000"/>
              </w:rPr>
              <w:jc w:val="center"/>
            </w:pPr>
            <w:r>
              <w:rPr>
                <w:rFonts w:eastAsia="Arial Unicode MS" w:cs="Arial"/>
                <w:u w:color="000000"/>
              </w:rPr>
              <w:t xml:space="preserve">None; safety readiness before practical work</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EF1B1B" w14:textId="089580F2"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EFC9DB" w14:textId="6A806EB2"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r w:rsidR="00374014" w:rsidRPr="008B6C93" w14:paraId="2DAB2DB0" w14:textId="13FBE755"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5C159AA" w14:textId="1B048824" w:rsidR="00374014" w:rsidRPr="008B6C93" w:rsidRDefault="00374014" w:rsidP="00594976">
            <w:pPr>
              <w:contextualSpacing/>
              <w:rPr>
                <w:rFonts w:cs="Arial"/>
              </w:rPr>
            </w:pPr>
            <w:r>
              <w:rPr>
                <w:rFonts w:cs="Arial"/>
              </w:rPr>
              <w:t xml:space="preserve">WHEA-4104</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998621" w14:textId="17E78055" w:rsidR="00374014" w:rsidRPr="008B6C93" w:rsidRDefault="00374014" w:rsidP="00594976">
            <w:pPr>
              <w:contextualSpacing/>
              <w:rPr>
                <w:rFonts w:cs="Arial"/>
              </w:rPr>
            </w:pPr>
            <w:r>
              <w:rPr>
                <w:rFonts w:cs="Arial"/>
              </w:rPr>
              <w:t xml:space="preserve">Workplace Health and Exposure Awareness</w:t>
            </w:r>
          </w:p>
        </w:tc>
        <w:tc>
          <w:tcPr>
            <w:tcW w:w="4111" w:type="dxa"/>
            <w:tcBorders>
              <w:top w:val="single" w:sz="4" w:space="0" w:color="000000"/>
              <w:left w:val="single" w:sz="4" w:space="0" w:color="000000"/>
              <w:bottom w:val="single" w:sz="4" w:space="0" w:color="000000"/>
              <w:right w:val="single" w:sz="4" w:space="0" w:color="000000"/>
            </w:tcBorders>
            <w:vAlign w:val="center"/>
          </w:tcPr>
          <w:p w14:paraId="3892A618"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Recognise common exposure routes and possible health concerns without making a diagnosis.</w:t>
            </w:r>
          </w:p>
          <w:p w14:paraId="2083F9C7"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Interpret supplied noise, dust or other exposure data against provided reference criteria and identify limitations.</w:t>
            </w:r>
          </w:p>
          <w:p w14:paraId="5DBB82BE" w14:textId="0746E3CF"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Recommend routine preventive actions and referral to competent specialists where required.</w:t>
            </w:r>
          </w:p>
        </w:tc>
        <w:tc>
          <w:tcPr>
            <w:tcW w:w="1276" w:type="dxa"/>
            <w:tcBorders>
              <w:top w:val="single" w:sz="4" w:space="0" w:color="000000"/>
              <w:left w:val="single" w:sz="4" w:space="0" w:color="000000"/>
              <w:bottom w:val="single" w:sz="4" w:space="0" w:color="000000"/>
              <w:right w:val="single" w:sz="4" w:space="0" w:color="000000"/>
            </w:tcBorders>
            <w:vAlign w:val="center"/>
          </w:tcPr>
          <w:p w14:paraId="7D939C4B" w14:textId="68976A35" w:rsidR="00374014" w:rsidRPr="008B6C93" w:rsidRDefault="00374014" w:rsidP="00594976">
            <w:pPr>
              <w:contextualSpacing/>
              <w:rPr>
                <w:rFonts w:eastAsia="Arial Unicode MS" w:cs="Arial"/>
                <w:u w:color="000000"/>
              </w:rPr>
              <w:jc w:val="center"/>
            </w:pPr>
            <w:r>
              <w:rPr>
                <w:rFonts w:eastAsia="Arial Unicode MS" w:cs="Arial"/>
                <w:u w:color="000000"/>
              </w:rPr>
              <w:t xml:space="preserve">None; safety readiness before practical work</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DFF151" w14:textId="5C239800"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3984E0" w14:textId="5C8B2312"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r w:rsidR="00374014" w:rsidRPr="008B6C93" w14:paraId="1C63B1B5" w14:textId="3E739669"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646A8448" w14:textId="37A51B0F" w:rsidR="00374014" w:rsidRPr="008B6C93" w:rsidRDefault="00374014" w:rsidP="00594976">
            <w:pPr>
              <w:contextualSpacing/>
              <w:rPr>
                <w:rFonts w:cs="Arial"/>
              </w:rPr>
            </w:pPr>
            <w:r>
              <w:rPr>
                <w:rFonts w:cs="Arial"/>
              </w:rPr>
              <w:t xml:space="preserve">SSWI-4205</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61BC55" w14:textId="540BF207" w:rsidR="00374014" w:rsidRPr="008B6C93" w:rsidRDefault="00374014" w:rsidP="00594976">
            <w:pPr>
              <w:contextualSpacing/>
              <w:rPr>
                <w:rFonts w:cs="Arial"/>
              </w:rPr>
            </w:pPr>
            <w:r>
              <w:rPr>
                <w:rFonts w:cs="Arial"/>
              </w:rPr>
              <w:t xml:space="preserve">Safety Systems and Workplace Inspections</w:t>
            </w:r>
          </w:p>
        </w:tc>
        <w:tc>
          <w:tcPr>
            <w:tcW w:w="4111" w:type="dxa"/>
            <w:tcBorders>
              <w:top w:val="single" w:sz="4" w:space="0" w:color="000000"/>
              <w:left w:val="single" w:sz="4" w:space="0" w:color="000000"/>
              <w:bottom w:val="single" w:sz="4" w:space="0" w:color="000000"/>
              <w:right w:val="single" w:sz="4" w:space="0" w:color="000000"/>
            </w:tcBorders>
            <w:vAlign w:val="center"/>
          </w:tcPr>
          <w:p w14:paraId="439AFBA5"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Explain how responsibilities, procedures, inspection records and corrective actions support a workplace safety system.</w:t>
            </w:r>
          </w:p>
          <w:p w14:paraId="583FE22C"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Conduct a bounded inspection using an approved checklist and safe access arrangements.</w:t>
            </w:r>
          </w:p>
          <w:p w14:paraId="71830495" w14:textId="25D497AA"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Prioritise findings and track assigned actions using evidence and agreed completion criteria.</w:t>
            </w:r>
          </w:p>
        </w:tc>
        <w:tc>
          <w:tcPr>
            <w:tcW w:w="1276" w:type="dxa"/>
            <w:tcBorders>
              <w:top w:val="single" w:sz="4" w:space="0" w:color="000000"/>
              <w:left w:val="single" w:sz="4" w:space="0" w:color="000000"/>
              <w:bottom w:val="single" w:sz="4" w:space="0" w:color="000000"/>
              <w:right w:val="single" w:sz="4" w:space="0" w:color="000000"/>
            </w:tcBorders>
            <w:vAlign w:val="center"/>
          </w:tcPr>
          <w:p w14:paraId="4A53C40F" w14:textId="13D25AE2"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outcome readiness</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955DED" w14:textId="60CD5908"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4104D9" w14:textId="40DD6C89"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3649A32D" w14:textId="7AC16142"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088EE17C" w14:textId="4205C00D" w:rsidR="00374014" w:rsidRPr="008B6C93" w:rsidRDefault="00374014" w:rsidP="00594976">
            <w:pPr>
              <w:contextualSpacing/>
              <w:rPr>
                <w:rFonts w:cs="Arial"/>
              </w:rPr>
            </w:pPr>
            <w:r>
              <w:rPr>
                <w:rFonts w:cs="Arial"/>
              </w:rPr>
              <w:t xml:space="preserve">IREP-4206</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6CFCAE" w14:textId="71A5903B" w:rsidR="00374014" w:rsidRPr="008B6C93" w:rsidRDefault="00374014" w:rsidP="00594976">
            <w:pPr>
              <w:contextualSpacing/>
              <w:rPr>
                <w:rFonts w:cs="Arial"/>
              </w:rPr>
            </w:pPr>
            <w:r>
              <w:rPr>
                <w:rFonts w:cs="Arial"/>
              </w:rPr>
              <w:t xml:space="preserve">Incident Reporting and Emergency Preparedness</w:t>
            </w:r>
          </w:p>
        </w:tc>
        <w:tc>
          <w:tcPr>
            <w:tcW w:w="4111" w:type="dxa"/>
            <w:tcBorders>
              <w:top w:val="single" w:sz="4" w:space="0" w:color="000000"/>
              <w:left w:val="single" w:sz="4" w:space="0" w:color="000000"/>
              <w:bottom w:val="single" w:sz="4" w:space="0" w:color="000000"/>
              <w:right w:val="single" w:sz="4" w:space="0" w:color="000000"/>
            </w:tcBorders>
            <w:vAlign w:val="center"/>
          </w:tcPr>
          <w:p w14:paraId="74C74458"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Record factual incident and near-miss information while preserving confidentiality and evidence boundaries.</w:t>
            </w:r>
          </w:p>
          <w:p w14:paraId="28ECBC8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Apply a supplied investigation method to distinguish immediate causes, contributing factors and unsupported assumptions.</w:t>
            </w:r>
          </w:p>
          <w:p w14:paraId="2C26869D" w14:textId="7256957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Explain assigned alarm, evacuation and communication roles in an approved emergency plan.</w:t>
            </w:r>
          </w:p>
        </w:tc>
        <w:tc>
          <w:tcPr>
            <w:tcW w:w="1276" w:type="dxa"/>
            <w:tcBorders>
              <w:top w:val="single" w:sz="4" w:space="0" w:color="000000"/>
              <w:left w:val="single" w:sz="4" w:space="0" w:color="000000"/>
              <w:bottom w:val="single" w:sz="4" w:space="0" w:color="000000"/>
              <w:right w:val="single" w:sz="4" w:space="0" w:color="000000"/>
            </w:tcBorders>
          </w:tcPr>
          <w:p w14:paraId="5D0701FC" w14:textId="07F54B99"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outcome readiness</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E40F4A" w14:textId="09999B70"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2B758D" w14:textId="64ECDF18" w:rsidR="00374014" w:rsidRPr="008B6C93" w:rsidRDefault="00374014" w:rsidP="00594976">
            <w:pPr>
              <w:contextualSpacing/>
              <w:rPr>
                <w:rFonts w:eastAsia="Arial Unicode MS" w:cs="Arial"/>
                <w:u w:color="000000"/>
              </w:rPr>
              <w:jc w:val="center"/>
            </w:pPr>
            <w:r>
              <w:rPr>
                <w:rFonts w:eastAsia="Arial Unicode MS" w:cs="Arial"/>
                <w:u w:color="000000"/>
              </w:rPr>
              <w:t xml:space="preserve">10</w:t>
            </w:r>
          </w:p>
        </w:tc>
      </w:tr>
      <w:tr w:rsidR="00374014" w:rsidRPr="008B6C93" w14:paraId="6F6BF549" w14:textId="5EB7278F"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47EC58BA" w14:textId="1BADDC85" w:rsidR="00374014" w:rsidRPr="008B6C93" w:rsidRDefault="00374014" w:rsidP="00594976">
            <w:pPr>
              <w:contextualSpacing/>
              <w:rPr>
                <w:rFonts w:cs="Arial"/>
              </w:rPr>
            </w:pPr>
            <w:r>
              <w:rPr>
                <w:rFonts w:cs="Arial"/>
              </w:rPr>
              <w:t xml:space="preserve">CSL-4207</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14AA24" w14:textId="77F19C7A" w:rsidR="00374014" w:rsidRPr="008B6C93" w:rsidRDefault="00374014" w:rsidP="00594976">
            <w:pPr>
              <w:contextualSpacing/>
              <w:rPr>
                <w:rFonts w:cs="Arial"/>
              </w:rPr>
            </w:pPr>
            <w:r>
              <w:rPr>
                <w:rFonts w:cs="Arial"/>
              </w:rPr>
              <w:t xml:space="preserve">Consultation and Safety Learning</w:t>
            </w:r>
          </w:p>
        </w:tc>
        <w:tc>
          <w:tcPr>
            <w:tcW w:w="4111" w:type="dxa"/>
            <w:tcBorders>
              <w:top w:val="single" w:sz="4" w:space="0" w:color="000000"/>
              <w:left w:val="single" w:sz="4" w:space="0" w:color="000000"/>
              <w:bottom w:val="single" w:sz="4" w:space="0" w:color="000000"/>
              <w:right w:val="single" w:sz="4" w:space="0" w:color="000000"/>
            </w:tcBorders>
            <w:vAlign w:val="center"/>
          </w:tcPr>
          <w:p w14:paraId="00ACE011" w14:textId="746CB61E"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Facilitate a structured safety discussion that records concerns and agreed actions respectfully.</w:t>
            </w:r>
          </w:p>
          <w:p w14:paraId="5FA9A095"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Deliver a short safety-learning activity matched to a defined task and audience.</w:t>
            </w:r>
          </w:p>
          <w:p w14:paraId="20D0075D" w14:textId="0D1E54D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Check understanding and incorporate feedback to improve a bounded learning or consultation activity.</w:t>
            </w:r>
          </w:p>
        </w:tc>
        <w:tc>
          <w:tcPr>
            <w:tcW w:w="1276" w:type="dxa"/>
            <w:tcBorders>
              <w:top w:val="single" w:sz="4" w:space="0" w:color="000000"/>
              <w:left w:val="single" w:sz="4" w:space="0" w:color="000000"/>
              <w:bottom w:val="single" w:sz="4" w:space="0" w:color="000000"/>
              <w:right w:val="single" w:sz="4" w:space="0" w:color="000000"/>
            </w:tcBorders>
          </w:tcPr>
          <w:p w14:paraId="67B73DEB" w14:textId="6861E899"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readiness; M05 and M06 may be concurrent</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CF56FB" w14:textId="6E377987"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48C9A0" w14:textId="613E19C4" w:rsidR="00374014" w:rsidRPr="008B6C93" w:rsidRDefault="00374014" w:rsidP="00594976">
            <w:pPr>
              <w:contextualSpacing/>
              <w:rPr>
                <w:rFonts w:eastAsia="Arial Unicode MS" w:cs="Arial"/>
                <w:u w:color="000000"/>
              </w:rPr>
              <w:jc w:val="center"/>
            </w:pPr>
            <w:r>
              <w:rPr>
                <w:rFonts w:eastAsia="Arial Unicode MS" w:cs="Arial"/>
                <w:u w:color="000000"/>
              </w:rPr>
              <w:t xml:space="preserve">10</w:t>
            </w:r>
          </w:p>
        </w:tc>
      </w:tr>
      <w:tr w:rsidR="00374014" w:rsidRPr="008B6C93" w14:paraId="61EB8095" w14:textId="3D680E0B"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C02D8FD" w14:textId="22B0B84F" w:rsidR="00374014" w:rsidRPr="008B6C93" w:rsidRDefault="00374014" w:rsidP="00594976">
            <w:pPr>
              <w:contextualSpacing/>
              <w:rPr>
                <w:rFonts w:cs="Arial"/>
              </w:rPr>
            </w:pPr>
            <w:r>
              <w:rPr>
                <w:rFonts w:cs="Arial"/>
              </w:rPr>
              <w:t xml:space="preserve">IOHS-4208</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4B2978" w14:textId="709B82EA" w:rsidR="00374014" w:rsidRPr="008B6C93" w:rsidRDefault="00374014" w:rsidP="00594976">
            <w:pPr>
              <w:contextualSpacing/>
              <w:rPr>
                <w:rFonts w:cs="Arial"/>
              </w:rPr>
            </w:pPr>
            <w:r>
              <w:rPr>
                <w:rFonts w:cs="Arial"/>
              </w:rPr>
              <w:t xml:space="preserve">Integrated Occupational Health and Safety Improvement Project</w:t>
            </w:r>
          </w:p>
        </w:tc>
        <w:tc>
          <w:tcPr>
            <w:tcW w:w="4111" w:type="dxa"/>
            <w:tcBorders>
              <w:top w:val="single" w:sz="4" w:space="0" w:color="000000"/>
              <w:left w:val="single" w:sz="4" w:space="0" w:color="000000"/>
              <w:bottom w:val="single" w:sz="4" w:space="0" w:color="000000"/>
              <w:right w:val="single" w:sz="4" w:space="0" w:color="000000"/>
            </w:tcBorders>
            <w:vAlign w:val="center"/>
          </w:tcPr>
          <w:p w14:paraId="0D69CD30"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Plan a bounded improvement project using verified hazard, inspection and consultation evidence.</w:t>
            </w:r>
          </w:p>
          <w:p w14:paraId="71DB96DB" w14:textId="5A6C460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Coordinate agreed project tasks and monitor control implementation within delegated authority.</w:t>
            </w:r>
          </w:p>
          <w:p w14:paraId="4282A5FA" w14:textId="51F2FCDD"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Present an auditable improvement proposal and evaluate effectiveness, limitations and next actions.</w:t>
            </w:r>
          </w:p>
        </w:tc>
        <w:tc>
          <w:tcPr>
            <w:tcW w:w="1276" w:type="dxa"/>
            <w:tcBorders>
              <w:top w:val="single" w:sz="4" w:space="0" w:color="000000"/>
              <w:left w:val="single" w:sz="4" w:space="0" w:color="000000"/>
              <w:bottom w:val="single" w:sz="4" w:space="0" w:color="000000"/>
              <w:right w:val="single" w:sz="4" w:space="0" w:color="000000"/>
            </w:tcBorders>
            <w:vAlign w:val="center"/>
          </w:tcPr>
          <w:p w14:paraId="2926494E" w14:textId="0F252262"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readiness; M05 to M07 concurrent; evidence before final assessment</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D6F4E0" w14:textId="266F596F"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7D106A" w14:textId="18C6BA03"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bl>
    <w:p w14:paraId="0CCA4BE6" w14:textId="7C3A3F6E" w:rsidR="00FF096D" w:rsidRPr="008B6C93" w:rsidRDefault="00FF096D">
      <w:pPr>
        <w:rPr>
          <w:rFonts w:cs="Arial"/>
        </w:rPr>
        <w:sectPr w:rsidR="00FF096D" w:rsidRPr="008B6C93" w:rsidSect="00374014">
          <w:pgSz w:w="11906" w:h="16838"/>
          <w:pgMar w:top="907" w:right="850" w:bottom="907" w:left="850" w:header="397" w:footer="397" w:gutter="0"/>
          <w:cols w:space="720"/>
          <w:docGrid w:linePitch="360"/>
        </w:sectPr>
      </w:pPr>
      <w:r w:rsidRPr="008B6C93">
        <w:rPr>
          <w:rFonts w:cs="Arial"/>
        </w:rPr>
        <w:t xml:space="preserve"> </w:t>
      </w:r>
    </w:p>
    <w:p w14:paraId="47CE6469" w14:textId="436C8185" w:rsidR="00C65B51" w:rsidRPr="008B6C93" w:rsidRDefault="00374014">
      <w:pPr>
        <w:pStyle w:val="Heading1"/>
        <w:rPr>
          <w:rFonts w:ascii="Arial" w:hAnsi="Arial" w:cs="Arial"/>
          <w:sz w:val="22"/>
          <w:szCs w:val="22"/>
        </w:rPr>
      </w:pPr>
      <w:r w:rsidRPr="008B6C93">
        <w:rPr>
          <w:rFonts w:ascii="Arial" w:hAnsi="Arial" w:cs="Arial"/>
          <w:sz w:val="22"/>
          <w:szCs w:val="22"/>
        </w:rPr>
        <w:lastRenderedPageBreak/>
        <w:t xml:space="preserve">Qualification Mapping and Learning Resources </w:t>
      </w:r>
    </w:p>
    <w:p w14:paraId="1CEBEEC9" w14:textId="77777777" w:rsidR="00374014" w:rsidRPr="008B6C93" w:rsidRDefault="00374014" w:rsidP="00374014">
      <w:pPr>
        <w:rPr>
          <w:rFonts w:cs="Arial"/>
        </w:rPr>
      </w:pPr>
    </w:p>
    <w:tbl>
      <w:tblPr>
        <w:tblLook w:val="0000" w:firstRow="0" w:lastRow="0" w:firstColumn="0" w:lastColumn="0" w:noHBand="0" w:noVBand="0"/>
        <w:tblW w:w="148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2268"/>
        <w:gridCol w:w="1276"/>
        <w:gridCol w:w="5103"/>
        <w:gridCol w:w="5670"/>
      </w:tblGrid>
      <w:tr w:rsidR="0020464B" w:rsidRPr="008B6C93" w14:paraId="3DB62935" w14:textId="77777777" w:rsidTr="002601F3">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6CB904A5" w14:textId="77777777" w:rsidR="0020464B" w:rsidRPr="008B6C93" w:rsidRDefault="0020464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2268" w:type="dxa"/>
            <w:tcBorders>
              <w:top w:val="single" w:sz="4" w:space="0" w:color="000000"/>
              <w:left w:val="single" w:sz="4" w:space="0" w:color="000000"/>
              <w:bottom w:val="single" w:sz="4" w:space="0" w:color="000000"/>
              <w:right w:val="single" w:sz="4" w:space="0" w:color="000000"/>
            </w:tcBorders>
            <w:shd w:val="clear" w:color="auto" w:fill="BFBFBF"/>
          </w:tcPr>
          <w:p w14:paraId="10F4229C" w14:textId="4ECCF44F" w:rsidR="0020464B" w:rsidRPr="008B6C93" w:rsidRDefault="0020464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Course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00E0671C" w14:textId="344F5393"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Mapping to QOL</w:t>
            </w:r>
          </w:p>
        </w:tc>
        <w:tc>
          <w:tcPr>
            <w:tcW w:w="51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3BE045A2" w14:textId="1F019684"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 xml:space="preserve">Indicating Assessment Evidence </w:t>
            </w:r>
          </w:p>
        </w:tc>
        <w:tc>
          <w:tcPr>
            <w:tcW w:w="567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5DC34FE" w14:textId="435814B5"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 xml:space="preserve">Key Learning Resources (Prescribed and Recommended) </w:t>
            </w:r>
          </w:p>
        </w:tc>
      </w:tr>
      <w:tr w:rsidR="0020464B" w:rsidRPr="008B6C93" w14:paraId="4559A9F4"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057B604"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1</w:t>
            </w:r>
          </w:p>
        </w:tc>
        <w:tc>
          <w:tcPr>
            <w:tcW w:w="2268" w:type="dxa"/>
            <w:tcBorders>
              <w:top w:val="single" w:sz="4" w:space="0" w:color="000000"/>
              <w:left w:val="single" w:sz="4" w:space="0" w:color="000000"/>
              <w:bottom w:val="single" w:sz="4" w:space="0" w:color="000000"/>
              <w:right w:val="single" w:sz="4" w:space="0" w:color="000000"/>
            </w:tcBorders>
          </w:tcPr>
          <w:p w14:paraId="0FEE702D" w14:textId="43916802"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COLT-4101 – Communication and Literacy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523514" w14:textId="28BC7290" w:rsidR="0020464B" w:rsidRPr="008B6C93" w:rsidRDefault="00DF45C1" w:rsidP="0020464B">
            <w:pPr>
              <w:pStyle w:val="BodyA"/>
              <w:contextualSpacing/>
              <w:rPr>
                <w:rFonts w:ascii="Arial" w:hAnsi="Arial" w:cs="Arial"/>
                <w:sz w:val="22"/>
                <w:szCs w:val="22"/>
              </w:rPr>
              <w:spacing w:after="0" w:line="240" w:lineRule="auto"/>
            </w:pPr>
            <w:r>
              <w:rPr>
                <w:rFonts w:ascii="Arial" w:hAnsi="Arial" w:cs="Arial"/>
                <w:sz w:val="22"/>
                <w:szCs w:val="22"/>
              </w:rPr>
              <w:t xml:space="preserve">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CB2C16" w14:textId="219C85C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An individual portfolio contains an annotated text comparison, an audience-adapted referenced report, routine correspondence and an observed oral presentation. An unfamiliar concrete scenario introduces conflicting instructions or uncertain source quality; learners justify interpretation and propose clarification. Assessment checks coherent organisation, appropriate register, evidence use and responsibility for revisions after feedback. Approved accessibility arrangements may change the medium without lowering the standard.</w:t>
            </w:r>
          </w:p>
          <w:p w14:paraId="71CB2C16" w14:textId="219C85C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DC136B" w14:textId="77777777" w:rsidR="00C21F76" w:rsidRDefault="00C21F76" w:rsidP="00932CEC">
            <w:pPr>
              <w:jc w:val="both"/>
            </w:pPr>
            <w:hyperlink r:id="rId34">
              <w:r>
                <w:rPr>
                  <w:color w:val="052A4F"/>
                </w:rPr>
                <w:t>Grant, T., &amp; Borcherds, R. (2019). Communicating @ work: Boosting your spoken, written and visual impact (4th ed.). Van Schaik.</w:t>
              </w:r>
            </w:hyperlink>
          </w:p>
          <w:p w14:paraId="0EDC136B" w14:textId="77777777" w:rsidR="00C21F76" w:rsidRDefault="00C21F76" w:rsidP="00932CEC">
            <w:pPr>
              <w:jc w:val="both"/>
            </w:pPr>
            <w:hyperlink r:id="rId35">
              <w:r>
                <w:rPr>
                  <w:color w:val="052A4F"/>
                </w:rPr>
                <w:t>Jonker, B. E., &amp; Mtshelwane, N. D. P. (Eds.). (2021). Developing soft skills for success: A guide for modern professionals. Van Schaik.</w:t>
              </w:r>
            </w:hyperlink>
          </w:p>
          <w:p w14:paraId="0EDC136B" w14:textId="77777777" w:rsidR="00C21F76" w:rsidRDefault="00C21F76" w:rsidP="00932CEC">
            <w:pPr>
              <w:jc w:val="both"/>
            </w:pPr>
            <w:hyperlink r:id="rId36">
              <w:r>
                <w:rPr>
                  <w:color w:val="052A4F"/>
                </w:rPr>
                <w:t>Smith, J. (2019). Communication at work: A college-to-career guide to success. eCampusOntario.</w:t>
              </w:r>
            </w:hyperlink>
          </w:p>
          <w:p w14:paraId="0EDC136B" w14:textId="77777777" w:rsidR="00C21F76" w:rsidRDefault="00C21F76" w:rsidP="00932CEC">
            <w:pPr>
              <w:jc w:val="both"/>
            </w:pPr>
            <w:hyperlink r:id="rId37">
              <w:r>
                <w:rPr>
                  <w:color w:val="052A4F"/>
                </w:rPr>
                <w:t>Robinson, M. B., Jerskey, M., &amp; Fulwiler, T. (2021). Writing guide with handbook. OpenStax.</w:t>
              </w:r>
            </w:hyperlink>
          </w:p>
          <w:p w14:paraId="0EDC136B" w14:textId="77777777" w:rsidR="00C21F76" w:rsidRDefault="00C21F76" w:rsidP="00932CEC">
            <w:pPr>
              <w:jc w:val="both"/>
            </w:pPr>
            <w:hyperlink r:id="rId38">
              <w:r>
                <w:rPr>
                  <w:color w:val="052A4F"/>
                </w:rPr>
                <w:t>Ireton, C., &amp; Posetti, J. (Eds.). (2018). Journalism, “fake news” &amp; disinformation: Handbook for journalism education and training. UNESCO.</w:t>
              </w:r>
            </w:hyperlink>
          </w:p>
          <w:p w14:paraId="0EDC136B" w14:textId="77777777" w:rsidR="00C21F76" w:rsidRDefault="00C21F76" w:rsidP="00932CEC">
            <w:pPr>
              <w:jc w:val="both"/>
            </w:pPr>
            <w:hyperlink r:id="rId39">
              <w:r>
                <w:rPr>
                  <w:color w:val="052A4F"/>
                </w:rPr>
                <w:t>Sutton, L. B.-M., &amp; le Roux, T. (2025). Internal communication challenges in corporate South Africa after the COVID-19 pandemic. Communicare: Journal for Communication Studies in Africa, 44(3). https://doi.org/10.36615/8qae9f05</w:t>
              </w:r>
            </w:hyperlink>
          </w:p>
        </w:tc>
      </w:tr>
      <w:tr w:rsidR="0020464B" w:rsidRPr="008B6C93" w14:paraId="5D8D0FF2"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BD9C42B"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2</w:t>
            </w:r>
          </w:p>
        </w:tc>
        <w:tc>
          <w:tcPr>
            <w:tcW w:w="2268" w:type="dxa"/>
            <w:tcBorders>
              <w:top w:val="single" w:sz="4" w:space="0" w:color="000000"/>
              <w:left w:val="single" w:sz="4" w:space="0" w:color="000000"/>
              <w:bottom w:val="single" w:sz="4" w:space="0" w:color="000000"/>
              <w:right w:val="single" w:sz="4" w:space="0" w:color="000000"/>
            </w:tcBorders>
          </w:tcPr>
          <w:p w14:paraId="0C4766E3" w14:textId="5BC81C36"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DSAI-4102 – Digital Skills and Artificial Intelligence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42CDF6" w14:textId="7B624D02"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E41262" w14:textId="175475C9"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supervised portfolio uses synthetic or non-confidential data only: a justified tool-selection note, spreadsheet, presentation and bounded AI task. Learners retain prompts, disclose assistance, verify unfamiliar outputs against credible sources and correct errors. A practical check tests phishing, privacy and secure sharing. Personal data and proprietary mine, business or municipal records must not be uploaded to AI tools.</w:t>
            </w:r>
          </w:p>
          <w:p w14:paraId="5FE41262" w14:textId="175475C9"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911DEC" w14:textId="77777777" w:rsidR="002601F3" w:rsidRDefault="002601F3" w:rsidP="00932CEC">
            <w:pPr>
              <w:jc w:val="both"/>
            </w:pPr>
            <w:hyperlink r:id="rId40">
              <w:r>
                <w:rPr>
                  <w:color w:val="052A4F"/>
                </w:rPr>
                <w:t>LibreOffice Documentation Team. (2024). Getting started guide 24.8. The Document Foundation.</w:t>
              </w:r>
            </w:hyperlink>
          </w:p>
          <w:p w14:paraId="16911DEC" w14:textId="77777777" w:rsidR="002601F3" w:rsidRDefault="002601F3" w:rsidP="00932CEC">
            <w:pPr>
              <w:jc w:val="both"/>
            </w:pPr>
            <w:hyperlink r:id="rId13">
              <w:r>
                <w:rPr>
                  <w:color w:val="052A4F"/>
                </w:rPr>
                <w:t>Miao, F., Shiohira, K., &amp; Lao, N. (2024). AI competency framework for students. UNESCO. https://doi.org/10.54675/JKJB9835</w:t>
              </w:r>
            </w:hyperlink>
          </w:p>
          <w:p w14:paraId="16911DEC" w14:textId="77777777" w:rsidR="002601F3" w:rsidRDefault="002601F3" w:rsidP="00932CEC">
            <w:pPr>
              <w:jc w:val="both"/>
            </w:pPr>
            <w:hyperlink r:id="rId41">
              <w:r>
                <w:rPr>
                  <w:color w:val="052A4F"/>
                </w:rPr>
                <w:t>Miao, F., &amp; Holmes, W. (2023). Guidance for generative AI in education and research. UNESCO. https://doi.org/10.54675/EWZM9535</w:t>
              </w:r>
            </w:hyperlink>
          </w:p>
          <w:p w14:paraId="16911DEC" w14:textId="77777777" w:rsidR="002601F3" w:rsidRDefault="002601F3" w:rsidP="00932CEC">
            <w:pPr>
              <w:jc w:val="both"/>
            </w:pPr>
            <w:hyperlink r:id="rId42">
              <w:r>
                <w:rPr>
                  <w:color w:val="052A4F"/>
                </w:rPr>
                <w:t>Ministry of Information and Communication Technology. (2022). Namibia national cybersecurity strategy &amp; awareness raising plan 2022–2027.</w:t>
              </w:r>
            </w:hyperlink>
          </w:p>
          <w:p w14:paraId="16911DEC" w14:textId="77777777" w:rsidR="002601F3" w:rsidRDefault="002601F3" w:rsidP="00932CEC">
            <w:pPr>
              <w:jc w:val="both"/>
            </w:pPr>
            <w:hyperlink r:id="rId43">
              <w:r>
                <w:rPr>
                  <w:color w:val="052A4F"/>
                </w:rPr>
                <w:t>Department of Communications and Digital Technologies. (2020). National digital and future skills strategy South Africa (Government Notice 513, Government Gazette 43730).</w:t>
              </w:r>
            </w:hyperlink>
          </w:p>
          <w:p w14:paraId="16911DEC" w14:textId="77777777" w:rsidR="002601F3" w:rsidRDefault="002601F3" w:rsidP="00932CEC">
            <w:pPr>
              <w:jc w:val="both"/>
            </w:pPr>
            <w:hyperlink r:id="rId38">
              <w:r>
                <w:rPr>
                  <w:color w:val="052A4F"/>
                </w:rPr>
                <w:t>Ireton, C., &amp; Posetti, J. (Eds.). (2018). Journalism, “fake news” &amp; disinformation: Handbook for journalism education and training. UNESCO.</w:t>
              </w:r>
            </w:hyperlink>
          </w:p>
        </w:tc>
      </w:tr>
      <w:tr w:rsidR="0020464B" w:rsidRPr="008B6C93" w14:paraId="610441A6"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7A9A55D"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3</w:t>
            </w:r>
          </w:p>
        </w:tc>
        <w:tc>
          <w:tcPr>
            <w:tcW w:w="2268" w:type="dxa"/>
            <w:tcBorders>
              <w:top w:val="single" w:sz="4" w:space="0" w:color="000000"/>
              <w:left w:val="single" w:sz="4" w:space="0" w:color="000000"/>
              <w:bottom w:val="single" w:sz="4" w:space="0" w:color="000000"/>
              <w:right w:val="single" w:sz="4" w:space="0" w:color="000000"/>
            </w:tcBorders>
          </w:tcPr>
          <w:p w14:paraId="12398A39" w14:textId="26EF1C8F"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HIRA-4103 – Hazard Identification and Risk Assessment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787157" w14:textId="24C6DF51"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EO2,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A0FF21" w14:textId="31CB9C0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scenario portfolio includes a hazard register, two justified risk assessments and an observed pre-task discussion. Learners apply supplied scoring criteria, distinguish hazards from consequences and choose controls using an approved hierarchy. An unfamiliar change tests recognition of uncertainty and escalation. Assessment rewards reasoned evidence and control verification rather than unsupported numerical precision or claims of legal compliance.</w:t>
            </w:r>
          </w:p>
          <w:p w14:paraId="5BA0FF21" w14:textId="31CB9C0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D55E7A" w14:textId="77777777" w:rsidR="002601F3" w:rsidRDefault="002601F3" w:rsidP="00932CEC">
            <w:pPr>
              <w:jc w:val="both"/>
            </w:pPr>
            <w:hyperlink r:id="rId44">
              <w:r>
                <w:rPr>
                  <w:color w:val="052A4F"/>
                </w:rPr>
                <w:t>International Organization for Standardization. (2018). Risk management—Guidelines (ISO Standard No. 31000:2018).</w:t>
              </w:r>
            </w:hyperlink>
          </w:p>
          <w:p w14:paraId="09D55E7A" w14:textId="77777777" w:rsidR="002601F3" w:rsidRDefault="002601F3" w:rsidP="00932CEC">
            <w:pPr>
              <w:jc w:val="both"/>
            </w:pPr>
            <w:hyperlink r:id="rId45">
              <w:r>
                <w:rPr>
                  <w:color w:val="052A4F"/>
                </w:rPr>
                <w:t>International Labour Organization. (2018). Safety and health in opencast mines: ILO code of practice (Rev. ed.).</w:t>
              </w:r>
            </w:hyperlink>
          </w:p>
          <w:p w14:paraId="09D55E7A" w14:textId="77777777" w:rsidR="002601F3" w:rsidRDefault="002601F3" w:rsidP="00932CEC">
            <w:pPr>
              <w:jc w:val="both"/>
            </w:pPr>
            <w:hyperlink r:id="rId46">
              <w:r>
                <w:rPr>
                  <w:color w:val="052A4F"/>
                </w:rPr>
                <w:t>International Organization for Standardization. (2018). Occupational health and safety management systems—Requirements with guidance for use (ISO Standard No. 45001:2018).</w:t>
              </w:r>
            </w:hyperlink>
          </w:p>
          <w:p w14:paraId="09D55E7A" w14:textId="77777777" w:rsidR="002601F3" w:rsidRDefault="002601F3" w:rsidP="00932CEC">
            <w:pPr>
              <w:jc w:val="both"/>
            </w:pPr>
            <w:hyperlink r:id="rId47">
              <w:r>
                <w:rPr>
                  <w:color w:val="052A4F"/>
                </w:rPr>
                <w:t>Myeni, S. S., &amp; Ngcobo, N. J. (2020). The profile of occupational health and safety: South Africa. Department of Employment and Labour &amp; International Labour Organization.</w:t>
              </w:r>
            </w:hyperlink>
          </w:p>
          <w:p w14:paraId="09D55E7A" w14:textId="77777777" w:rsidR="002601F3" w:rsidRDefault="002601F3" w:rsidP="00932CEC">
            <w:pPr>
              <w:jc w:val="both"/>
            </w:pPr>
            <w:hyperlink r:id="rId48">
              <w:r>
                <w:rPr>
                  <w:color w:val="052A4F"/>
                </w:rPr>
                <w:t>Kew, G., &amp; Ehrlich, R. I. (Eds.). (2026). A handbook on occupational health practice in the South African mining industry (2nd ed.). Mine Health and Safety Council.</w:t>
              </w:r>
            </w:hyperlink>
          </w:p>
          <w:p w14:paraId="09D55E7A" w14:textId="77777777" w:rsidR="002601F3" w:rsidRDefault="002601F3" w:rsidP="00932CEC">
            <w:pPr>
              <w:jc w:val="both"/>
            </w:pPr>
            <w:hyperlink r:id="rId49">
              <w:r>
                <w:rPr>
                  <w:color w:val="052A4F"/>
                </w:rPr>
                <w:t>Department of Mineral Resources and Energy. (2024). Guideline for a mandatory code of practice for minimum standards on ground vibrations, noise, air-blast and flyrock near surface structures and communities to be protected (Government Notice 5097, Government Gazette 51003).</w:t>
              </w:r>
            </w:hyperlink>
          </w:p>
        </w:tc>
      </w:tr>
      <w:tr w:rsidR="0020464B" w:rsidRPr="008B6C93" w14:paraId="7F589532"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B5779AF"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4</w:t>
            </w:r>
          </w:p>
        </w:tc>
        <w:tc>
          <w:tcPr>
            <w:tcW w:w="2268" w:type="dxa"/>
            <w:tcBorders>
              <w:top w:val="single" w:sz="4" w:space="0" w:color="000000"/>
              <w:left w:val="single" w:sz="4" w:space="0" w:color="000000"/>
              <w:bottom w:val="single" w:sz="4" w:space="0" w:color="000000"/>
              <w:right w:val="single" w:sz="4" w:space="0" w:color="000000"/>
            </w:tcBorders>
          </w:tcPr>
          <w:p w14:paraId="65E41C7E" w14:textId="3E2764BA"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WHEA-4104 – Workplace Health and Exposure Awareness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25F998" w14:textId="36DDAF5F"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EO2, EO3</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E524AA" w14:textId="36C22CDE"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Learners analyse supplied exposure records and a non-hazardous workstation scenario, then prepare a concise observation-and-referral note. Evidence includes simple unit or duration calculations, a control checklist and an explanation of data limitations. Assessment checks confidentiality, correct distinction between observation and diagnosis, and timely escalation; no live hazardous sampling or independent exposure certification is required.</w:t>
            </w:r>
          </w:p>
          <w:p w14:paraId="7AE524AA" w14:textId="36C22CDE"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9066A8" w14:textId="77777777" w:rsidR="002601F3" w:rsidRDefault="002601F3" w:rsidP="00932CEC">
            <w:pPr>
              <w:jc w:val="both"/>
            </w:pPr>
            <w:hyperlink r:id="rId48">
              <w:r>
                <w:rPr>
                  <w:color w:val="052A4F"/>
                </w:rPr>
                <w:t>Kew, G., &amp; Ehrlich, R. I. (Eds.). (2026). A handbook on occupational health practice in the South African mining industry (2nd ed.). Mine Health and Safety Council.</w:t>
              </w:r>
            </w:hyperlink>
          </w:p>
          <w:p w14:paraId="4B9066A8" w14:textId="77777777" w:rsidR="002601F3" w:rsidRDefault="002601F3" w:rsidP="00932CEC">
            <w:pPr>
              <w:jc w:val="both"/>
            </w:pPr>
            <w:hyperlink r:id="rId47">
              <w:r>
                <w:rPr>
                  <w:color w:val="052A4F"/>
                </w:rPr>
                <w:t>Myeni, S. S., &amp; Ngcobo, N. J. (2020). The profile of occupational health and safety: South Africa. Department of Employment and Labour &amp; International Labour Organization.</w:t>
              </w:r>
            </w:hyperlink>
          </w:p>
          <w:p w14:paraId="4B9066A8" w14:textId="77777777" w:rsidR="002601F3" w:rsidRDefault="002601F3" w:rsidP="00932CEC">
            <w:pPr>
              <w:jc w:val="both"/>
            </w:pPr>
            <w:hyperlink r:id="rId45">
              <w:r>
                <w:rPr>
                  <w:color w:val="052A4F"/>
                </w:rPr>
                <w:t>International Labour Organization. (2018). Safety and health in opencast mines: ILO code of practice (Rev. ed.).</w:t>
              </w:r>
            </w:hyperlink>
          </w:p>
          <w:p w14:paraId="4B9066A8" w14:textId="77777777" w:rsidR="002601F3" w:rsidRDefault="002601F3" w:rsidP="00932CEC">
            <w:pPr>
              <w:jc w:val="both"/>
            </w:pPr>
            <w:hyperlink r:id="rId50">
              <w:r>
                <w:rPr>
                  <w:color w:val="052A4F"/>
                </w:rPr>
                <w:t>World Health Organization &amp; International Labour Organization. (2022). Mental health at work: Policy brief.</w:t>
              </w:r>
            </w:hyperlink>
          </w:p>
          <w:p w14:paraId="4B9066A8" w14:textId="77777777" w:rsidR="002601F3" w:rsidRDefault="002601F3" w:rsidP="00932CEC">
            <w:pPr>
              <w:jc w:val="both"/>
            </w:pPr>
            <w:hyperlink r:id="rId51">
              <w:r>
                <w:rPr>
                  <w:color w:val="052A4F"/>
                </w:rPr>
                <w:t>International Labour Organization. (2022). Safety and health in construction: ILO code of practice (Rev. ed.).</w:t>
              </w:r>
            </w:hyperlink>
          </w:p>
          <w:p w14:paraId="4B9066A8" w14:textId="77777777" w:rsidR="002601F3" w:rsidRDefault="002601F3" w:rsidP="00932CEC">
            <w:pPr>
              <w:jc w:val="both"/>
            </w:pPr>
            <w:hyperlink r:id="rId52">
              <w:r>
                <w:rPr>
                  <w:color w:val="052A4F"/>
                </w:rPr>
                <w:t>Department of Mineral Resources and Energy. (2022). Guideline for a mandatory code of practice for an occupational health programme (occupational hygiene and medical surveillance) for noise (Government Notice 1755, Government Gazette 45903).</w:t>
              </w:r>
            </w:hyperlink>
          </w:p>
        </w:tc>
      </w:tr>
      <w:tr w:rsidR="0020464B" w:rsidRPr="008B6C93" w14:paraId="3E544650"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460988D"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5</w:t>
            </w:r>
          </w:p>
        </w:tc>
        <w:tc>
          <w:tcPr>
            <w:tcW w:w="2268" w:type="dxa"/>
            <w:tcBorders>
              <w:top w:val="single" w:sz="4" w:space="0" w:color="000000"/>
              <w:left w:val="single" w:sz="4" w:space="0" w:color="000000"/>
              <w:bottom w:val="single" w:sz="4" w:space="0" w:color="000000"/>
              <w:right w:val="single" w:sz="4" w:space="0" w:color="000000"/>
            </w:tcBorders>
          </w:tcPr>
          <w:p w14:paraId="08C91698" w14:textId="0850180E" w:rsidR="0020464B" w:rsidRPr="008B6C93" w:rsidRDefault="0020464B" w:rsidP="0020464B">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SSWI-4205 – Safety Systems and Workplace Inspections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746FA1" w14:textId="464321A3" w:rsidR="0020464B" w:rsidRPr="008B6C93" w:rsidRDefault="00DF45C1" w:rsidP="0020464B">
            <w:pPr>
              <w:pStyle w:val="BodyA"/>
              <w:contextualSpacing/>
              <w:rPr>
                <w:rFonts w:ascii="Arial" w:eastAsia="Arial" w:hAnsi="Arial" w:cs="Arial"/>
                <w:color w:val="333333"/>
                <w:sz w:val="22"/>
                <w:szCs w:val="22"/>
              </w:rPr>
              <w:jc w:val="both"/>
              <w:spacing w:after="0" w:line="240" w:lineRule="auto"/>
            </w:pPr>
            <w:r>
              <w:rPr>
                <w:rFonts w:ascii="Arial" w:eastAsia="Arial" w:hAnsi="Arial" w:cs="Arial"/>
                <w:color w:val="333333"/>
                <w:sz w:val="22"/>
                <w:szCs w:val="22"/>
              </w:rPr>
              <w:t xml:space="preserve">EO2, EO3,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EB45FB" w14:textId="2B9E8A7D" w:rsidR="0020464B" w:rsidRPr="008B6C93" w:rsidRDefault="00BA2940" w:rsidP="00BA2940">
            <w:pPr>
              <w:pStyle w:val="BodyA"/>
              <w:contextualSpacing/>
              <w:rPr>
                <w:rFonts w:ascii="Arial" w:eastAsia="Times New Roman" w:hAnsi="Arial" w:cs="Arial"/>
                <w:sz w:val="22"/>
                <w:szCs w:val="22"/>
                <w:lang w:val="en-NA" w:eastAsia="en-GB"/>
              </w:rPr>
              <w:jc w:val="both"/>
              <w:spacing w:after="0" w:line="240" w:lineRule="auto"/>
            </w:pPr>
            <w:r>
              <w:rPr>
                <w:rFonts w:ascii="Arial" w:eastAsia="Times New Roman" w:hAnsi="Arial" w:cs="Arial"/>
                <w:sz w:val="22"/>
                <w:szCs w:val="22"/>
                <w:lang w:val="en-NA" w:eastAsia="en-GB"/>
              </w:rPr>
              <w:t xml:space="preserve">A controlled mock-workplace inspection produces a completed checklist, photographs or equivalent observations, an action register and a short findings summary. Learners distinguish immediate hazards from routine improvement needs and verify one corrected item. Assessment checks objective evidence, procedural boundaries, respectful communication and escalation of unsafe access, rather than claiming authority to certify a workplace.</w:t>
            </w:r>
          </w:p>
          <w:p w14:paraId="7EEB45FB" w14:textId="2B9E8A7D" w:rsidR="0020464B" w:rsidRPr="008B6C93" w:rsidRDefault="00BA2940" w:rsidP="00BA2940">
            <w:pPr>
              <w:pStyle w:val="BodyA"/>
              <w:contextualSpacing/>
              <w:rPr>
                <w:rFonts w:ascii="Arial" w:eastAsia="Times New Roman" w:hAnsi="Arial" w:cs="Arial"/>
                <w:sz w:val="22"/>
                <w:szCs w:val="22"/>
                <w:lang w:val="en-NA" w:eastAsia="en-GB"/>
              </w:rPr>
              <w:jc w:val="both"/>
              <w:spacing w:after="0" w:line="240" w:lineRule="auto"/>
            </w:pPr>
            <w:r>
              <w:rPr>
                <w:rFonts w:ascii="Arial" w:eastAsia="Times New Roman" w:hAnsi="Arial" w:cs="Arial"/>
                <w:sz w:val="22"/>
                <w:szCs w:val="22"/>
                <w:lang w:val="en-NA" w:eastAsia="en-GB"/>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7A1200" w14:textId="77777777" w:rsidR="00932CEC" w:rsidRDefault="00932CEC" w:rsidP="00932CEC">
            <w:pPr>
              <w:jc w:val="both"/>
            </w:pPr>
            <w:hyperlink r:id="rId46">
              <w:r>
                <w:rPr>
                  <w:color w:val="052A4F"/>
                </w:rPr>
                <w:t>International Organization for Standardization. (2018). Occupational health and safety management systems—Requirements with guidance for use (ISO Standard No. 45001:2018).</w:t>
              </w:r>
            </w:hyperlink>
          </w:p>
          <w:p w14:paraId="527A1200" w14:textId="77777777" w:rsidR="00932CEC" w:rsidRDefault="00932CEC" w:rsidP="00932CEC">
            <w:pPr>
              <w:jc w:val="both"/>
            </w:pPr>
            <w:hyperlink r:id="rId45">
              <w:r>
                <w:rPr>
                  <w:color w:val="052A4F"/>
                </w:rPr>
                <w:t>International Labour Organization. (2018). Safety and health in opencast mines: ILO code of practice (Rev. ed.).</w:t>
              </w:r>
            </w:hyperlink>
          </w:p>
          <w:p w14:paraId="527A1200" w14:textId="77777777" w:rsidR="00932CEC" w:rsidRDefault="00932CEC" w:rsidP="00932CEC">
            <w:pPr>
              <w:jc w:val="both"/>
            </w:pPr>
            <w:hyperlink r:id="rId53">
              <w:r>
                <w:rPr>
                  <w:color w:val="052A4F"/>
                </w:rPr>
                <w:t>International Labour Organization. (2023). Safe and healthy working environments for all: Realizing the fundamental right to a safe and healthy working environment worldwide.</w:t>
              </w:r>
            </w:hyperlink>
          </w:p>
          <w:p w14:paraId="527A1200" w14:textId="77777777" w:rsidR="00932CEC" w:rsidRDefault="00932CEC" w:rsidP="00932CEC">
            <w:pPr>
              <w:jc w:val="both"/>
            </w:pPr>
            <w:hyperlink r:id="rId47">
              <w:r>
                <w:rPr>
                  <w:color w:val="052A4F"/>
                </w:rPr>
                <w:t>Myeni, S. S., &amp; Ngcobo, N. J. (2020). The profile of occupational health and safety: South Africa. Department of Employment and Labour &amp; International Labour Organization.</w:t>
              </w:r>
            </w:hyperlink>
          </w:p>
          <w:p w14:paraId="527A1200" w14:textId="77777777" w:rsidR="00932CEC" w:rsidRDefault="00932CEC" w:rsidP="00932CEC">
            <w:pPr>
              <w:jc w:val="both"/>
            </w:pPr>
            <w:hyperlink r:id="rId48">
              <w:r>
                <w:rPr>
                  <w:color w:val="052A4F"/>
                </w:rPr>
                <w:t>Kew, G., &amp; Ehrlich, R. I. (Eds.). (2026). A handbook on occupational health practice in the South African mining industry (2nd ed.). Mine Health and Safety Council.</w:t>
              </w:r>
            </w:hyperlink>
          </w:p>
          <w:p w14:paraId="527A1200" w14:textId="77777777" w:rsidR="00932CEC" w:rsidRDefault="00932CEC" w:rsidP="00932CEC">
            <w:pPr>
              <w:jc w:val="both"/>
            </w:pPr>
            <w:hyperlink r:id="rId54">
              <w:r>
                <w:rPr>
                  <w:color w:val="052A4F"/>
                </w:rPr>
                <w:t>Govender, U., van Eck, G., &amp; Genc, B. (2022). An integrated 4Cs safety framework for the diamond industry of Southern Africa. Resources Policy, 77, Article 102774. https://doi.org/10.1016/j.resourpol.2022.102774</w:t>
              </w:r>
            </w:hyperlink>
          </w:p>
        </w:tc>
      </w:tr>
      <w:tr w:rsidR="0020464B" w:rsidRPr="008B6C93" w14:paraId="477C6EF6"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21A3ED5"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6</w:t>
            </w:r>
          </w:p>
        </w:tc>
        <w:tc>
          <w:tcPr>
            <w:tcW w:w="2268" w:type="dxa"/>
            <w:tcBorders>
              <w:top w:val="single" w:sz="4" w:space="0" w:color="000000"/>
              <w:left w:val="single" w:sz="4" w:space="0" w:color="000000"/>
              <w:bottom w:val="single" w:sz="4" w:space="0" w:color="000000"/>
              <w:right w:val="single" w:sz="4" w:space="0" w:color="000000"/>
            </w:tcBorders>
          </w:tcPr>
          <w:p w14:paraId="03E94E12" w14:textId="03B77475"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IREP-4206 – Incident Reporting and Emergency Preparedness (Level 4,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64B01A" w14:textId="19C446EE"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C4ABB0" w14:textId="354EE9B4"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simulated incident file contains a factual report, a simple event timeline, a contributing-factor analysis and proposed preventive actions. A tabletop emergency exercise tests alarm recognition, evacuation communication, accountability and handover to authorised responders. Learners justify limits of their role and correct speculation. No assessment requires rescue, medical treatment or entry into an uncontrolled emergency area.</w:t>
            </w:r>
          </w:p>
          <w:p w14:paraId="39C4ABB0" w14:textId="354EE9B4"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B0A35E" w14:textId="77777777" w:rsidR="00932CEC" w:rsidRDefault="00932CEC" w:rsidP="00932CEC">
            <w:pPr>
              <w:jc w:val="both"/>
            </w:pPr>
            <w:hyperlink r:id="rId45">
              <w:r>
                <w:rPr>
                  <w:color w:val="052A4F"/>
                </w:rPr>
                <w:t>International Labour Organization. (2018). Safety and health in opencast mines: ILO code of practice (Rev. ed.).</w:t>
              </w:r>
            </w:hyperlink>
          </w:p>
          <w:p w14:paraId="7FB0A35E" w14:textId="77777777" w:rsidR="00932CEC" w:rsidRDefault="00932CEC" w:rsidP="00932CEC">
            <w:pPr>
              <w:jc w:val="both"/>
            </w:pPr>
            <w:hyperlink r:id="rId51">
              <w:r>
                <w:rPr>
                  <w:color w:val="052A4F"/>
                </w:rPr>
                <w:t>International Labour Organization. (2022). Safety and health in construction: ILO code of practice (Rev. ed.).</w:t>
              </w:r>
            </w:hyperlink>
          </w:p>
          <w:p w14:paraId="7FB0A35E" w14:textId="77777777" w:rsidR="00932CEC" w:rsidRDefault="00932CEC" w:rsidP="00932CEC">
            <w:pPr>
              <w:jc w:val="both"/>
            </w:pPr>
            <w:hyperlink r:id="rId46">
              <w:r>
                <w:rPr>
                  <w:color w:val="052A4F"/>
                </w:rPr>
                <w:t>International Organization for Standardization. (2018). Occupational health and safety management systems—Requirements with guidance for use (ISO Standard No. 45001:2018).</w:t>
              </w:r>
            </w:hyperlink>
          </w:p>
          <w:p w14:paraId="7FB0A35E" w14:textId="77777777" w:rsidR="00932CEC" w:rsidRDefault="00932CEC" w:rsidP="00932CEC">
            <w:pPr>
              <w:jc w:val="both"/>
            </w:pPr>
            <w:hyperlink r:id="rId47">
              <w:r>
                <w:rPr>
                  <w:color w:val="052A4F"/>
                </w:rPr>
                <w:t>Myeni, S. S., &amp; Ngcobo, N. J. (2020). The profile of occupational health and safety: South Africa. Department of Employment and Labour &amp; International Labour Organization.</w:t>
              </w:r>
            </w:hyperlink>
          </w:p>
          <w:p w14:paraId="7FB0A35E" w14:textId="77777777" w:rsidR="00932CEC" w:rsidRDefault="00932CEC" w:rsidP="00932CEC">
            <w:pPr>
              <w:jc w:val="both"/>
            </w:pPr>
            <w:hyperlink r:id="rId48">
              <w:r>
                <w:rPr>
                  <w:color w:val="052A4F"/>
                </w:rPr>
                <w:t>Kew, G., &amp; Ehrlich, R. I. (Eds.). (2026). A handbook on occupational health practice in the South African mining industry (2nd ed.). Mine Health and Safety Council.</w:t>
              </w:r>
            </w:hyperlink>
          </w:p>
          <w:p w14:paraId="7FB0A35E" w14:textId="77777777" w:rsidR="00932CEC" w:rsidRDefault="00932CEC" w:rsidP="00932CEC">
            <w:pPr>
              <w:jc w:val="both"/>
            </w:pPr>
            <w:hyperlink r:id="rId54">
              <w:r>
                <w:rPr>
                  <w:color w:val="052A4F"/>
                </w:rPr>
                <w:t>Govender, U., van Eck, G., &amp; Genc, B. (2022). An integrated 4Cs safety framework for the diamond industry of Southern Africa. Resources Policy, 77, Article 102774. https://doi.org/10.1016/j.resourpol.2022.102774</w:t>
              </w:r>
            </w:hyperlink>
          </w:p>
        </w:tc>
      </w:tr>
      <w:tr w:rsidR="0020464B" w:rsidRPr="008B6C93" w14:paraId="18705148"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BB9A917"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7</w:t>
            </w:r>
          </w:p>
        </w:tc>
        <w:tc>
          <w:tcPr>
            <w:tcW w:w="2268" w:type="dxa"/>
            <w:tcBorders>
              <w:top w:val="single" w:sz="4" w:space="0" w:color="000000"/>
              <w:left w:val="single" w:sz="4" w:space="0" w:color="000000"/>
              <w:bottom w:val="single" w:sz="4" w:space="0" w:color="000000"/>
              <w:right w:val="single" w:sz="4" w:space="0" w:color="000000"/>
            </w:tcBorders>
          </w:tcPr>
          <w:p w14:paraId="6C988309" w14:textId="2FFB55CA"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CSL-4207 – Consultation and Safety Learning (Level 4,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E7EC80" w14:textId="7987BE49"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68CA7C" w14:textId="04092BA3"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Each learner prepares and delivers a short toolbox-style learning activity and facilitates a consultation role-play. Evidence includes an audience-appropriate aid, attendance or participation record, comprehension check and revised action note. Individual observation tests listening, inclusive language, accurate safety messages and response to challenge. Reflection must show an evidence-based improvement rather than simply claiming successful attendance.</w:t>
            </w:r>
          </w:p>
          <w:p w14:paraId="2968CA7C" w14:textId="04092BA3"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DF38B6" w14:textId="77777777" w:rsidR="00932CEC" w:rsidRDefault="00932CEC" w:rsidP="00932CEC">
            <w:pPr>
              <w:jc w:val="both"/>
            </w:pPr>
            <w:hyperlink r:id="rId45">
              <w:r>
                <w:rPr>
                  <w:color w:val="052A4F"/>
                </w:rPr>
                <w:t>International Labour Organization. (2018). Safety and health in opencast mines: ILO code of practice (Rev. ed.).</w:t>
              </w:r>
            </w:hyperlink>
          </w:p>
          <w:p w14:paraId="60DF38B6" w14:textId="77777777" w:rsidR="00932CEC" w:rsidRDefault="00932CEC" w:rsidP="00932CEC">
            <w:pPr>
              <w:jc w:val="both"/>
            </w:pPr>
            <w:hyperlink r:id="rId55">
              <w:r>
                <w:rPr>
                  <w:color w:val="052A4F"/>
                </w:rPr>
                <w:t>International Labour Organization. (2022). A safe and healthy working environment is a fundamental principle and right at work.</w:t>
              </w:r>
            </w:hyperlink>
          </w:p>
          <w:p w14:paraId="60DF38B6" w14:textId="77777777" w:rsidR="00932CEC" w:rsidRDefault="00932CEC" w:rsidP="00932CEC">
            <w:pPr>
              <w:jc w:val="both"/>
            </w:pPr>
            <w:hyperlink r:id="rId56">
              <w:r>
                <w:rPr>
                  <w:color w:val="052A4F"/>
                </w:rPr>
                <w:t>Bright, D. S., &amp; Cortes, A. H. (2019). Principles of management. OpenStax.</w:t>
              </w:r>
            </w:hyperlink>
          </w:p>
          <w:p w14:paraId="60DF38B6" w14:textId="77777777" w:rsidR="00932CEC" w:rsidRDefault="00932CEC" w:rsidP="00932CEC">
            <w:pPr>
              <w:jc w:val="both"/>
            </w:pPr>
            <w:hyperlink r:id="rId57">
              <w:r>
                <w:rPr>
                  <w:color w:val="052A4F"/>
                </w:rPr>
                <w:t>Prinsloo, H., &amp; Hofmeyr, K. B. (2022). Organisational culture, frontline supervisory engagement and accountability, as drivers of safety behaviour in a platinum mining organisation. SA Journal of Human Resource Management, 20, Article a1705. https://doi.org/10.4102/sajhrm.v20i0.1705</w:t>
              </w:r>
            </w:hyperlink>
          </w:p>
          <w:p w14:paraId="60DF38B6" w14:textId="77777777" w:rsidR="00932CEC" w:rsidRDefault="00932CEC" w:rsidP="00932CEC">
            <w:pPr>
              <w:jc w:val="both"/>
            </w:pPr>
            <w:hyperlink r:id="rId47">
              <w:r>
                <w:rPr>
                  <w:color w:val="052A4F"/>
                </w:rPr>
                <w:t>Myeni, S. S., &amp; Ngcobo, N. J. (2020). The profile of occupational health and safety: South Africa. Department of Employment and Labour &amp; International Labour Organization.</w:t>
              </w:r>
            </w:hyperlink>
          </w:p>
          <w:p w14:paraId="60DF38B6" w14:textId="77777777" w:rsidR="00932CEC" w:rsidRDefault="00932CEC" w:rsidP="00932CEC">
            <w:pPr>
              <w:jc w:val="both"/>
            </w:pPr>
            <w:hyperlink r:id="rId34">
              <w:r>
                <w:rPr>
                  <w:color w:val="052A4F"/>
                </w:rPr>
                <w:t>Grant, T., &amp; Borcherds, R. (2019). Communicating @ work: Boosting your spoken, written and visual impact (4th ed.). Van Schaik.</w:t>
              </w:r>
            </w:hyperlink>
          </w:p>
        </w:tc>
      </w:tr>
      <w:tr w:rsidR="0020464B" w:rsidRPr="008B6C93" w14:paraId="2A31C275"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7EAEF21"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8</w:t>
            </w:r>
          </w:p>
        </w:tc>
        <w:tc>
          <w:tcPr>
            <w:tcW w:w="2268" w:type="dxa"/>
            <w:tcBorders>
              <w:top w:val="single" w:sz="4" w:space="0" w:color="000000"/>
              <w:left w:val="single" w:sz="4" w:space="0" w:color="000000"/>
              <w:bottom w:val="single" w:sz="4" w:space="0" w:color="000000"/>
              <w:right w:val="single" w:sz="4" w:space="0" w:color="000000"/>
            </w:tcBorders>
          </w:tcPr>
          <w:p w14:paraId="7AE492C3" w14:textId="58170371"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IOHS-4208 – Integrated Occupational Health and Safety Improvement Project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DF3183" w14:textId="010681D4"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EO2, 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7B2D01" w14:textId="3E267B07"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Working with a supplied workplace case or approved non-hazardous setting, learners produce a baseline assessment, consultation record, prioritised action plan and monitoring indicators. A team simulation includes a change requiring reassessment. Each learner keeps an individual contribution log and defends recommendations, resource assumptions and escalation decisions; implementation evidence may be simulated where workplace access is unavailable.</w:t>
            </w:r>
          </w:p>
          <w:p w14:paraId="667B2D01" w14:textId="3E267B07"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60% (documented work 30% + observed practical/performance 30%, already included in CA); final examination 40%.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FFEF8D" w14:textId="77777777" w:rsidR="00932CEC" w:rsidRDefault="00932CEC" w:rsidP="00932CEC">
            <w:pPr>
              <w:jc w:val="both"/>
            </w:pPr>
            <w:hyperlink r:id="rId46">
              <w:r>
                <w:rPr>
                  <w:color w:val="052A4F"/>
                </w:rPr>
                <w:t>International Organization for Standardization. (2018). Occupational health and safety management systems—Requirements with guidance for use (ISO Standard No. 45001:2018).</w:t>
              </w:r>
            </w:hyperlink>
          </w:p>
          <w:p w14:paraId="3DFFEF8D" w14:textId="77777777" w:rsidR="00932CEC" w:rsidRDefault="00932CEC" w:rsidP="00932CEC">
            <w:pPr>
              <w:jc w:val="both"/>
            </w:pPr>
            <w:hyperlink r:id="rId44">
              <w:r>
                <w:rPr>
                  <w:color w:val="052A4F"/>
                </w:rPr>
                <w:t>International Organization for Standardization. (2018). Risk management—Guidelines (ISO Standard No. 31000:2018).</w:t>
              </w:r>
            </w:hyperlink>
          </w:p>
          <w:p w14:paraId="3DFFEF8D" w14:textId="77777777" w:rsidR="00932CEC" w:rsidRDefault="00932CEC" w:rsidP="00932CEC">
            <w:pPr>
              <w:jc w:val="both"/>
            </w:pPr>
            <w:hyperlink r:id="rId45">
              <w:r>
                <w:rPr>
                  <w:color w:val="052A4F"/>
                </w:rPr>
                <w:t>International Labour Organization. (2018). Safety and health in opencast mines: ILO code of practice (Rev. ed.).</w:t>
              </w:r>
            </w:hyperlink>
          </w:p>
          <w:p w14:paraId="3DFFEF8D" w14:textId="77777777" w:rsidR="00932CEC" w:rsidRDefault="00932CEC" w:rsidP="00932CEC">
            <w:pPr>
              <w:jc w:val="both"/>
            </w:pPr>
            <w:hyperlink r:id="rId57">
              <w:r>
                <w:rPr>
                  <w:color w:val="052A4F"/>
                </w:rPr>
                <w:t>Prinsloo, H., &amp; Hofmeyr, K. B. (2022). Organisational culture, frontline supervisory engagement and accountability, as drivers of safety behaviour in a platinum mining organisation. SA Journal of Human Resource Management, 20, Article a1705. https://doi.org/10.4102/sajhrm.v20i0.1705</w:t>
              </w:r>
            </w:hyperlink>
          </w:p>
          <w:p w14:paraId="3DFFEF8D" w14:textId="77777777" w:rsidR="00932CEC" w:rsidRDefault="00932CEC" w:rsidP="00932CEC">
            <w:pPr>
              <w:jc w:val="both"/>
            </w:pPr>
            <w:hyperlink r:id="rId54">
              <w:r>
                <w:rPr>
                  <w:color w:val="052A4F"/>
                </w:rPr>
                <w:t>Govender, U., van Eck, G., &amp; Genc, B. (2022). An integrated 4Cs safety framework for the diamond industry of Southern Africa. Resources Policy, 77, Article 102774. https://doi.org/10.1016/j.resourpol.2022.102774</w:t>
              </w:r>
            </w:hyperlink>
          </w:p>
          <w:p w14:paraId="3DFFEF8D" w14:textId="77777777" w:rsidR="00932CEC" w:rsidRDefault="00932CEC" w:rsidP="00932CEC">
            <w:pPr>
              <w:jc w:val="both"/>
            </w:pPr>
            <w:hyperlink r:id="rId47">
              <w:r>
                <w:rPr>
                  <w:color w:val="052A4F"/>
                </w:rPr>
                <w:t>Myeni, S. S., &amp; Ngcobo, N. J. (2020). The profile of occupational health and safety: South Africa. Department of Employment and Labour &amp; International Labour Organization.</w:t>
              </w:r>
            </w:hyperlink>
          </w:p>
        </w:tc>
      </w:tr>
    </w:tbl>
    <w:p w14:paraId="1D841DA9" w14:textId="77777777" w:rsidR="0020464B" w:rsidRDefault="0020464B" w:rsidP="00374014">
      <w:pPr>
        <w:rPr>
          <w:rFonts w:cs="Arial"/>
        </w:rPr>
      </w:pPr>
    </w:p>
    <w:p w14:paraId="3B159712" w14:textId="77777777" w:rsidR="00DF45C1" w:rsidRDefault="00DF45C1" w:rsidP="00374014">
      <w:pPr>
        <w:rPr>
          <w:rFonts w:cs="Arial"/>
        </w:rPr>
      </w:pPr>
    </w:p>
    <w:p w14:paraId="3B56CD27" w14:textId="77777777" w:rsidR="00DF45C1" w:rsidRDefault="00DF45C1" w:rsidP="00374014">
      <w:pPr>
        <w:rPr>
          <w:rFonts w:cs="Arial"/>
        </w:rPr>
      </w:pPr>
    </w:p>
    <w:p w14:paraId="56C97D24" w14:textId="77777777" w:rsidR="00DF45C1" w:rsidRDefault="00DF45C1" w:rsidP="00374014">
      <w:pPr>
        <w:rPr>
          <w:rFonts w:cs="Arial"/>
        </w:rPr>
      </w:pPr>
    </w:p>
    <w:p w14:paraId="63A34A3D" w14:textId="77777777" w:rsidR="00932CEC" w:rsidRDefault="00932CEC" w:rsidP="00374014">
      <w:pPr>
        <w:rPr>
          <w:rFonts w:cs="Arial"/>
        </w:rPr>
      </w:pPr>
    </w:p>
    <w:p w14:paraId="364CFDE3" w14:textId="77777777" w:rsidR="00932CEC" w:rsidRDefault="00932CEC" w:rsidP="00374014">
      <w:pPr>
        <w:rPr>
          <w:rFonts w:cs="Arial"/>
        </w:rPr>
      </w:pPr>
    </w:p>
    <w:p w14:paraId="29BC8AA0" w14:textId="77777777" w:rsidR="00932CEC" w:rsidRDefault="00932CEC" w:rsidP="00374014">
      <w:pPr>
        <w:rPr>
          <w:rFonts w:cs="Arial"/>
        </w:rPr>
      </w:pPr>
    </w:p>
    <w:p w14:paraId="597051B0" w14:textId="77777777" w:rsidR="00932CEC" w:rsidRDefault="00932CEC" w:rsidP="00374014">
      <w:pPr>
        <w:rPr>
          <w:rFonts w:cs="Arial"/>
        </w:rPr>
      </w:pPr>
    </w:p>
    <w:p w14:paraId="629FE6A4" w14:textId="77777777" w:rsidR="00932CEC" w:rsidRDefault="00932CEC" w:rsidP="00374014">
      <w:pPr>
        <w:rPr>
          <w:rFonts w:cs="Arial"/>
        </w:rPr>
      </w:pPr>
    </w:p>
    <w:p w14:paraId="1C3FE96B" w14:textId="77777777" w:rsidR="00932CEC" w:rsidRDefault="00932CEC" w:rsidP="00374014">
      <w:pPr>
        <w:rPr>
          <w:rFonts w:cs="Arial"/>
        </w:rPr>
      </w:pPr>
    </w:p>
    <w:p w14:paraId="6BF60CE4" w14:textId="77777777" w:rsidR="00932CEC" w:rsidRDefault="00932CEC" w:rsidP="00374014">
      <w:pPr>
        <w:rPr>
          <w:rFonts w:cs="Arial"/>
        </w:rPr>
      </w:pPr>
    </w:p>
    <w:p w14:paraId="57FA8DF8" w14:textId="77777777" w:rsidR="00932CEC" w:rsidRDefault="00932CEC" w:rsidP="00374014">
      <w:pPr>
        <w:rPr>
          <w:rFonts w:cs="Arial"/>
        </w:rPr>
      </w:pPr>
    </w:p>
    <w:p w14:paraId="2AF57F1C" w14:textId="77777777" w:rsidR="00932CEC" w:rsidRDefault="00932CEC" w:rsidP="00374014">
      <w:pPr>
        <w:rPr>
          <w:rFonts w:cs="Arial"/>
        </w:rPr>
      </w:pPr>
    </w:p>
    <w:p w14:paraId="2DF86C66" w14:textId="77777777" w:rsidR="00932CEC" w:rsidRDefault="00932CEC" w:rsidP="00374014">
      <w:pPr>
        <w:rPr>
          <w:rFonts w:cs="Arial"/>
        </w:rPr>
      </w:pPr>
    </w:p>
    <w:p w14:paraId="338FFC22" w14:textId="77777777" w:rsidR="00932CEC" w:rsidRDefault="00932CEC" w:rsidP="00374014">
      <w:pPr>
        <w:rPr>
          <w:rFonts w:cs="Arial"/>
        </w:rPr>
      </w:pPr>
    </w:p>
    <w:p w14:paraId="4D33430B" w14:textId="77777777" w:rsidR="00DF45C1" w:rsidRPr="008B6C93" w:rsidRDefault="00DF45C1" w:rsidP="00374014">
      <w:pPr>
        <w:rPr>
          <w:rFonts w:cs="Arial"/>
        </w:rPr>
      </w:pPr>
    </w:p>
    <w:p w14:paraId="69544E13" w14:textId="77777777" w:rsidR="00BA2940" w:rsidRPr="008B6C93" w:rsidRDefault="00BA2940" w:rsidP="00BA2940">
      <w:pPr>
        <w:pStyle w:val="Heading1"/>
        <w:rPr>
          <w:rFonts w:ascii="Arial" w:hAnsi="Arial" w:cs="Arial"/>
          <w:sz w:val="22"/>
          <w:szCs w:val="22"/>
        </w:rPr>
      </w:pPr>
      <w:r w:rsidRPr="008B6C93">
        <w:rPr>
          <w:rFonts w:ascii="Arial" w:hAnsi="Arial" w:cs="Arial"/>
          <w:sz w:val="22"/>
          <w:szCs w:val="22"/>
        </w:rPr>
        <w:lastRenderedPageBreak/>
        <w:t>Comparative Benchmarking</w:t>
      </w:r>
    </w:p>
    <w:p w14:paraId="624416E7" w14:textId="77777777" w:rsidR="00BA2940" w:rsidRPr="008B6C93" w:rsidRDefault="00BA2940" w:rsidP="00BA2940">
      <w:pPr>
        <w:rPr>
          <w:rFonts w:cs="Arial"/>
        </w:rPr>
        <w:keepNext/>
      </w:pPr>
      <w:r w:rsidRPr="008B6C93">
        <w:rPr>
          <w:rFonts w:cs="Arial"/>
        </w:rPr>
        <w:t xml:space="preserve">The comparators inform content and assessment design. Foreign levels, credit </w:t>
      </w:r>
      <w:proofErr w:type="gramStart"/>
      <w:r w:rsidRPr="008B6C93">
        <w:rPr>
          <w:rFonts w:cs="Arial"/>
        </w:rPr>
        <w:t>values</w:t>
      </w:r>
      <w:proofErr w:type="gramEnd"/>
      <w:r w:rsidRPr="008B6C93">
        <w:rPr>
          <w:rFonts w:cs="Arial"/>
        </w:rPr>
        <w:t xml:space="preserve"> and occupational privileges are not treated as equivalent to this proposed Namibian qualification.</w:t>
      </w:r>
    </w:p>
    <w:tbl>
      <w:tblPr>
        <w:tblStyle w:val="TableGrid"/>
        <w:tblLook w:val="04A0" w:firstRow="1" w:lastRow="0" w:firstColumn="1" w:lastColumn="0" w:noHBand="0" w:noVBand="1"/>
        <w:tblW w:w="0" w:type="auto"/>
        <w:tblInd w:w="108" w:type="dxa"/>
      </w:tblPr>
      <w:tblGrid>
        <w:gridCol w:w="1701"/>
        <w:gridCol w:w="3119"/>
        <w:gridCol w:w="2977"/>
        <w:gridCol w:w="2268"/>
        <w:gridCol w:w="5067"/>
      </w:tblGrid>
      <w:tr w:rsidR="00BA2940" w:rsidRPr="008B6C93" w14:paraId="328A2D6D" w14:textId="77777777" w:rsidTr="00BA2940">
        <w:trPr>
          <w:cantSplit/>
          <w:tblHeader/>
        </w:trPr>
        <w:tc>
          <w:tcPr>
            <w:tcW w:w="1701" w:type="dxa"/>
            <w:shd w:val="clear" w:color="auto" w:fill="D9D9D9" w:themeFill="background1" w:themeFillShade="D9"/>
            <w:vAlign w:val="center"/>
          </w:tcPr>
          <w:p w14:paraId="1FCA3176" w14:textId="628226F2" w:rsidR="00BA2940" w:rsidRPr="008B6C93" w:rsidRDefault="00BA2940" w:rsidP="00BA2940">
            <w:pPr>
              <w:rPr>
                <w:rFonts w:cs="Arial"/>
                <w:color w:val="000000" w:themeColor="text1"/>
              </w:rPr>
              <w:keepNext/>
            </w:pPr>
            <w:r w:rsidRPr="008B6C93">
              <w:rPr>
                <w:rFonts w:cs="Arial"/>
                <w:b/>
                <w:color w:val="000000" w:themeColor="text1"/>
              </w:rPr>
              <w:t>Context</w:t>
            </w:r>
          </w:p>
        </w:tc>
        <w:tc>
          <w:tcPr>
            <w:tcW w:w="3119" w:type="dxa"/>
            <w:shd w:val="clear" w:color="auto" w:fill="D9D9D9" w:themeFill="background1" w:themeFillShade="D9"/>
            <w:vAlign w:val="center"/>
          </w:tcPr>
          <w:p w14:paraId="2AD83BB5" w14:textId="00682825" w:rsidR="00BA2940" w:rsidRPr="008B6C93" w:rsidRDefault="00BA2940" w:rsidP="00BA2940">
            <w:pPr>
              <w:rPr>
                <w:rFonts w:cs="Arial"/>
                <w:color w:val="000000" w:themeColor="text1"/>
              </w:rPr>
              <w:keepNext/>
            </w:pPr>
            <w:r w:rsidRPr="008B6C93">
              <w:rPr>
                <w:rFonts w:cs="Arial"/>
                <w:b/>
                <w:color w:val="000000" w:themeColor="text1"/>
              </w:rPr>
              <w:t>Comparator and source</w:t>
            </w:r>
          </w:p>
        </w:tc>
        <w:tc>
          <w:tcPr>
            <w:tcW w:w="2977" w:type="dxa"/>
            <w:shd w:val="clear" w:color="auto" w:fill="D9D9D9" w:themeFill="background1" w:themeFillShade="D9"/>
            <w:vAlign w:val="center"/>
          </w:tcPr>
          <w:p w14:paraId="44775F4D" w14:textId="36D8BC47" w:rsidR="00BA2940" w:rsidRPr="008B6C93" w:rsidRDefault="00BA2940" w:rsidP="00BA2940">
            <w:pPr>
              <w:rPr>
                <w:rFonts w:cs="Arial"/>
                <w:color w:val="000000" w:themeColor="text1"/>
              </w:rPr>
              <w:keepNext/>
            </w:pPr>
            <w:r w:rsidRPr="008B6C93">
              <w:rPr>
                <w:rFonts w:cs="Arial"/>
                <w:b/>
                <w:color w:val="000000" w:themeColor="text1"/>
              </w:rPr>
              <w:t>Relevant features</w:t>
            </w:r>
          </w:p>
        </w:tc>
        <w:tc>
          <w:tcPr>
            <w:tcW w:w="2268" w:type="dxa"/>
            <w:shd w:val="clear" w:color="auto" w:fill="D9D9D9" w:themeFill="background1" w:themeFillShade="D9"/>
            <w:vAlign w:val="center"/>
          </w:tcPr>
          <w:p w14:paraId="328FF0EE" w14:textId="33BBC969" w:rsidR="00BA2940" w:rsidRPr="008B6C93" w:rsidRDefault="00BA2940" w:rsidP="00BA2940">
            <w:pPr>
              <w:rPr>
                <w:rFonts w:cs="Arial"/>
                <w:color w:val="000000" w:themeColor="text1"/>
              </w:rPr>
              <w:keepNext/>
            </w:pPr>
            <w:r w:rsidRPr="008B6C93">
              <w:rPr>
                <w:rFonts w:cs="Arial"/>
                <w:b/>
                <w:color w:val="000000" w:themeColor="text1"/>
              </w:rPr>
              <w:t>Modules</w:t>
            </w:r>
          </w:p>
        </w:tc>
        <w:tc>
          <w:tcPr>
            <w:tcW w:w="5067" w:type="dxa"/>
            <w:shd w:val="clear" w:color="auto" w:fill="D9D9D9" w:themeFill="background1" w:themeFillShade="D9"/>
            <w:vAlign w:val="center"/>
          </w:tcPr>
          <w:p w14:paraId="571A99C6" w14:textId="462A8C4C" w:rsidR="00BA2940" w:rsidRPr="008B6C93" w:rsidRDefault="00BA2940" w:rsidP="00BA2940">
            <w:pPr>
              <w:rPr>
                <w:rFonts w:cs="Arial"/>
                <w:color w:val="000000" w:themeColor="text1"/>
              </w:rPr>
              <w:keepNext/>
            </w:pPr>
            <w:r w:rsidRPr="008B6C93">
              <w:rPr>
                <w:rFonts w:cs="Arial"/>
                <w:b/>
                <w:color w:val="000000" w:themeColor="text1"/>
              </w:rPr>
              <w:t>Adaptation and limits</w:t>
            </w:r>
          </w:p>
        </w:tc>
      </w:tr>
      <w:tr w:rsidR="00BA2940" w:rsidRPr="008B6C93" w14:paraId="6C979BF1" w14:textId="77777777" w:rsidTr="00BA2940">
        <w:trPr>
          <w:cantSplit/>
        </w:trPr>
        <w:tc>
          <w:tcPr>
            <w:tcW w:w="1701" w:type="dxa"/>
            <w:vAlign w:val="center"/>
          </w:tcPr>
          <w:p w14:paraId="79FD8908" w14:textId="1469DAAE" w:rsidR="00BA2940" w:rsidRPr="008B6C93" w:rsidRDefault="00BA2940" w:rsidP="00BA2940">
            <w:pPr>
              <w:rPr>
                <w:rFonts w:cs="Arial"/>
              </w:rPr>
              <w:jc w:val="both"/>
            </w:pPr>
            <w:r>
              <w:rPr>
                <w:rFonts w:cs="Arial"/>
              </w:rPr>
              <w:t xml:space="preserve">Namibia</w:t>
            </w:r>
          </w:p>
        </w:tc>
        <w:tc>
          <w:tcPr>
            <w:tcW w:w="3119" w:type="dxa"/>
            <w:vAlign w:val="center"/>
          </w:tcPr>
          <w:p w14:paraId="0E7F0154" w14:textId="0EB41BFB" w:rsidR="00BA2940" w:rsidRPr="008B6C93" w:rsidRDefault="00BA2940" w:rsidP="00BA2940">
            <w:pPr>
              <w:rPr>
                <w:rFonts w:cs="Arial"/>
              </w:rPr>
              <w:jc w:val="both"/>
            </w:pPr>
            <w:hyperlink r:id="rId58">
              <w:r>
                <w:rPr>
                  <w:rFonts w:cs="Arial"/>
                </w:rPr>
                <w:t>NAMCOL National Vocational Certificate in Preventive Health Level4 OHS</w:t>
              </w:r>
            </w:hyperlink>
          </w:p>
        </w:tc>
        <w:tc>
          <w:tcPr>
            <w:tcW w:w="2977" w:type="dxa"/>
            <w:vAlign w:val="center"/>
          </w:tcPr>
          <w:p w14:paraId="3962ABF0" w14:textId="2EA22FD8" w:rsidR="00BA2940" w:rsidRPr="008B6C93" w:rsidRDefault="00BA2940" w:rsidP="00BA2940">
            <w:pPr>
              <w:rPr>
                <w:rFonts w:cs="Arial"/>
              </w:rPr>
              <w:jc w:val="both"/>
            </w:pPr>
            <w:r>
              <w:rPr>
                <w:rFonts w:cs="Arial"/>
              </w:rPr>
              <w:t xml:space="preserve">Provider lists workplace risk reduction, environmental responsibility, operational control monitoring, induction/supervision, competence development, safety programmes and culture.</w:t>
            </w:r>
          </w:p>
        </w:tc>
        <w:tc>
          <w:tcPr>
            <w:tcW w:w="2268" w:type="dxa"/>
            <w:vAlign w:val="center"/>
          </w:tcPr>
          <w:p w14:paraId="196AE76A" w14:textId="1F124C22" w:rsidR="00BA2940" w:rsidRPr="008B6C93" w:rsidRDefault="00BA2940" w:rsidP="00BA2940">
            <w:pPr>
              <w:rPr>
                <w:rFonts w:cs="Arial"/>
              </w:rPr>
              <w:jc w:val="both"/>
            </w:pPr>
            <w:r>
              <w:rPr>
                <w:rFonts w:cs="Arial"/>
              </w:rPr>
              <w:t xml:space="preserve">M03, M04, M05, M06, M07, M08</w:t>
            </w:r>
          </w:p>
        </w:tc>
        <w:tc>
          <w:tcPr>
            <w:tcW w:w="5067" w:type="dxa"/>
            <w:vAlign w:val="center"/>
          </w:tcPr>
          <w:p w14:paraId="353C7D17" w14:textId="1BFF85F3" w:rsidR="00BA2940" w:rsidRPr="008B6C93" w:rsidRDefault="00BA2940" w:rsidP="00BA2940">
            <w:pPr>
              <w:rPr>
                <w:rFonts w:cs="Arial"/>
              </w:rPr>
              <w:jc w:val="both"/>
            </w:pPr>
            <w:r>
              <w:rPr>
                <w:rFonts w:cs="Arial"/>
              </w:rPr>
              <w:t xml:space="preserve">Map controls to risk/inspection modules and induction/culture to consultation/learning and integrated project. Oranjemund College is a distinct proposed 80-credit certificate; no claim of Q0172 equivalence, strand award or unit-standard credit transfer.</w:t>
            </w:r>
          </w:p>
        </w:tc>
      </w:tr>
      <w:tr w:rsidR="00BA2940" w:rsidRPr="008B6C93" w14:paraId="6C979BF1" w14:textId="77777777" w:rsidTr="00BA2940">
        <w:trPr>
          <w:cantSplit/>
        </w:trPr>
        <w:tc>
          <w:tcPr>
            <w:tcW w:w="1701" w:type="dxa"/>
            <w:vAlign w:val="center"/>
          </w:tcPr>
          <w:p w14:paraId="79FD8908" w14:textId="1469DAAE" w:rsidR="00BA2940" w:rsidRPr="008B6C93" w:rsidRDefault="00BA2940" w:rsidP="00BA2940">
            <w:pPr>
              <w:rPr>
                <w:rFonts w:cs="Arial"/>
              </w:rPr>
              <w:jc w:val="both"/>
            </w:pPr>
            <w:r>
              <w:rPr>
                <w:rFonts w:cs="Arial"/>
              </w:rPr>
              <w:t xml:space="preserve">South Africa</w:t>
            </w:r>
          </w:p>
        </w:tc>
        <w:tc>
          <w:tcPr>
            <w:tcW w:w="3119" w:type="dxa"/>
            <w:vAlign w:val="center"/>
          </w:tcPr>
          <w:p w14:paraId="0E7F0154" w14:textId="0EB41BFB" w:rsidR="00BA2940" w:rsidRPr="008B6C93" w:rsidRDefault="00BA2940" w:rsidP="00BA2940">
            <w:pPr>
              <w:rPr>
                <w:rFonts w:cs="Arial"/>
              </w:rPr>
              <w:jc w:val="both"/>
            </w:pPr>
            <w:hyperlink r:id="rId59">
              <w:r>
                <w:rPr>
                  <w:rFonts w:cs="Arial"/>
                </w:rPr>
                <w:t>SAQA 121929 National Occupational Certificate: Occupational Health and Safety Officer, Level 4, 120 credits</w:t>
              </w:r>
            </w:hyperlink>
          </w:p>
        </w:tc>
        <w:tc>
          <w:tcPr>
            <w:tcW w:w="2977" w:type="dxa"/>
            <w:vAlign w:val="center"/>
          </w:tcPr>
          <w:p w14:paraId="3962ABF0" w14:textId="2EA22FD8" w:rsidR="00BA2940" w:rsidRPr="008B6C93" w:rsidRDefault="00BA2940" w:rsidP="00BA2940">
            <w:pPr>
              <w:rPr>
                <w:rFonts w:cs="Arial"/>
              </w:rPr>
              <w:jc w:val="both"/>
            </w:pPr>
            <w:r>
              <w:rPr>
                <w:rFonts w:cs="Arial"/>
              </w:rPr>
              <w:t xml:space="preserve">Registered 2024–2029. Risk controls, incident investigation, administration, records and data reporting.</w:t>
            </w:r>
          </w:p>
        </w:tc>
        <w:tc>
          <w:tcPr>
            <w:tcW w:w="2268" w:type="dxa"/>
            <w:vAlign w:val="center"/>
          </w:tcPr>
          <w:p w14:paraId="196AE76A" w14:textId="1F124C22" w:rsidR="00BA2940" w:rsidRPr="008B6C93" w:rsidRDefault="00BA2940" w:rsidP="00BA2940">
            <w:pPr>
              <w:rPr>
                <w:rFonts w:cs="Arial"/>
              </w:rPr>
              <w:jc w:val="both"/>
            </w:pPr>
            <w:r>
              <w:rPr>
                <w:rFonts w:cs="Arial"/>
              </w:rPr>
              <w:t xml:space="preserve">M02, M03, M05, M06, M08</w:t>
            </w:r>
          </w:p>
        </w:tc>
        <w:tc>
          <w:tcPr>
            <w:tcW w:w="5067" w:type="dxa"/>
            <w:vAlign w:val="center"/>
          </w:tcPr>
          <w:p w14:paraId="353C7D17" w14:textId="1BFF85F3" w:rsidR="00BA2940" w:rsidRPr="008B6C93" w:rsidRDefault="00BA2940" w:rsidP="00BA2940">
            <w:pPr>
              <w:rPr>
                <w:rFonts w:cs="Arial"/>
              </w:rPr>
              <w:jc w:val="both"/>
            </w:pPr>
            <w:r>
              <w:rPr>
                <w:rFonts w:cs="Arial"/>
              </w:rPr>
              <w:t xml:space="preserve">Oranjemund College assesses hazard controls and evidence-led reporting in constrained cases. The shorter 80-credit award does not confer the comparator award or statutory appointment authority.</w:t>
            </w:r>
          </w:p>
        </w:tc>
      </w:tr>
    </w:tbl>
    <w:p w14:paraId="6AE23700" w14:textId="77777777" w:rsidR="00BA2940" w:rsidRPr="008B6C93" w:rsidRDefault="00BA2940" w:rsidP="00BA2940">
      <w:pPr>
        <w:pStyle w:val="Heading1"/>
        <w:rPr>
          <w:rFonts w:ascii="Arial" w:hAnsi="Arial" w:cs="Arial"/>
          <w:sz w:val="22"/>
          <w:szCs w:val="22"/>
        </w:rPr>
        <w:keepNext/>
      </w:pPr>
      <w:r w:rsidRPr="008B6C93">
        <w:rPr>
          <w:rFonts w:ascii="Arial" w:hAnsi="Arial" w:cs="Arial"/>
          <w:sz w:val="22"/>
          <w:szCs w:val="22"/>
        </w:rPr>
        <w:t>Oranjemund and Regional Needs</w:t>
      </w:r>
    </w:p>
    <w:tbl>
      <w:tblPr>
        <w:tblStyle w:val="TableGrid"/>
        <w:tblLook w:val="04A0" w:firstRow="1" w:lastRow="0" w:firstColumn="1" w:lastColumn="0" w:noHBand="0" w:noVBand="1"/>
        <w:tblW w:w="0" w:type="auto"/>
        <w:tblInd w:w="108" w:type="dxa"/>
      </w:tblPr>
      <w:tblGrid>
        <w:gridCol w:w="3702"/>
        <w:gridCol w:w="3810"/>
        <w:gridCol w:w="2553"/>
        <w:gridCol w:w="5067"/>
      </w:tblGrid>
      <w:tr w:rsidR="00BA2940" w:rsidRPr="008B6C93" w14:paraId="2FDFB843" w14:textId="77777777" w:rsidTr="009D0658">
        <w:trPr>
          <w:cantSplit/>
          <w:tblHeader/>
        </w:trPr>
        <w:tc>
          <w:tcPr>
            <w:tcW w:w="3702" w:type="dxa"/>
            <w:shd w:val="clear" w:color="auto" w:fill="D9D9D9" w:themeFill="background1" w:themeFillShade="D9"/>
            <w:vAlign w:val="center"/>
          </w:tcPr>
          <w:p w14:paraId="20E70E69" w14:textId="0E89EDC3" w:rsidR="00BA2940" w:rsidRPr="008B6C93" w:rsidRDefault="00BA2940" w:rsidP="00BA2940">
            <w:pPr>
              <w:rPr>
                <w:rFonts w:cs="Arial"/>
                <w:color w:val="000000" w:themeColor="text1"/>
              </w:rPr>
              <w:keepNext/>
            </w:pPr>
            <w:r w:rsidRPr="008B6C93">
              <w:rPr>
                <w:rFonts w:cs="Arial"/>
                <w:b/>
                <w:color w:val="000000" w:themeColor="text1"/>
              </w:rPr>
              <w:t>Contextual need</w:t>
            </w:r>
          </w:p>
        </w:tc>
        <w:tc>
          <w:tcPr>
            <w:tcW w:w="3810" w:type="dxa"/>
            <w:shd w:val="clear" w:color="auto" w:fill="D9D9D9" w:themeFill="background1" w:themeFillShade="D9"/>
            <w:vAlign w:val="center"/>
          </w:tcPr>
          <w:p w14:paraId="5B20949B" w14:textId="1715341A" w:rsidR="00BA2940" w:rsidRPr="008B6C93" w:rsidRDefault="00BA2940" w:rsidP="00BA2940">
            <w:pPr>
              <w:rPr>
                <w:rFonts w:cs="Arial"/>
                <w:color w:val="000000" w:themeColor="text1"/>
              </w:rPr>
              <w:keepNext/>
            </w:pPr>
            <w:r w:rsidRPr="008B6C93">
              <w:rPr>
                <w:rFonts w:cs="Arial"/>
                <w:b/>
                <w:color w:val="000000" w:themeColor="text1"/>
              </w:rPr>
              <w:t>Evidence source</w:t>
            </w:r>
          </w:p>
        </w:tc>
        <w:tc>
          <w:tcPr>
            <w:tcW w:w="2553" w:type="dxa"/>
            <w:shd w:val="clear" w:color="auto" w:fill="D9D9D9" w:themeFill="background1" w:themeFillShade="D9"/>
            <w:vAlign w:val="center"/>
          </w:tcPr>
          <w:p w14:paraId="0BF1DC92" w14:textId="237C8EE8" w:rsidR="00BA2940" w:rsidRPr="008B6C93" w:rsidRDefault="00BA2940" w:rsidP="00BA2940">
            <w:pPr>
              <w:rPr>
                <w:rFonts w:cs="Arial"/>
                <w:color w:val="000000" w:themeColor="text1"/>
              </w:rPr>
              <w:keepNext/>
            </w:pPr>
            <w:r w:rsidRPr="008B6C93">
              <w:rPr>
                <w:rFonts w:cs="Arial"/>
                <w:b/>
                <w:color w:val="000000" w:themeColor="text1"/>
              </w:rPr>
              <w:t>Modules</w:t>
            </w:r>
          </w:p>
        </w:tc>
        <w:tc>
          <w:tcPr>
            <w:tcW w:w="5067" w:type="dxa"/>
            <w:shd w:val="clear" w:color="auto" w:fill="D9D9D9" w:themeFill="background1" w:themeFillShade="D9"/>
            <w:vAlign w:val="center"/>
          </w:tcPr>
          <w:p w14:paraId="58A793D8" w14:textId="7C831C5D" w:rsidR="00BA2940" w:rsidRPr="008B6C93" w:rsidRDefault="00BA2940" w:rsidP="00BA2940">
            <w:pPr>
              <w:rPr>
                <w:rFonts w:cs="Arial"/>
                <w:color w:val="000000" w:themeColor="text1"/>
              </w:rPr>
              <w:keepNext/>
            </w:pPr>
            <w:r w:rsidRPr="008B6C93">
              <w:rPr>
                <w:rFonts w:cs="Arial"/>
                <w:b/>
                <w:color w:val="000000" w:themeColor="text1"/>
              </w:rPr>
              <w:t>Assessed learning response</w:t>
            </w:r>
          </w:p>
        </w:tc>
      </w:tr>
      <w:tr w:rsidR="00BA2940" w:rsidRPr="008B6C93" w14:paraId="6C177CFC" w14:textId="77777777" w:rsidTr="009D0658">
        <w:trPr>
          <w:cantSplit/>
        </w:trPr>
        <w:tc>
          <w:tcPr>
            <w:tcW w:w="3702" w:type="dxa"/>
            <w:vAlign w:val="center"/>
          </w:tcPr>
          <w:p w14:paraId="34ACA04E" w14:textId="4CE423EE" w:rsidR="00BA2940" w:rsidRPr="008B6C93" w:rsidRDefault="00BA2940" w:rsidP="00BA2940">
            <w:pPr>
              <w:rPr>
                <w:rFonts w:cs="Arial"/>
              </w:rPr>
            </w:pPr>
            <w:r>
              <w:rPr>
                <w:rFonts w:cs="Arial"/>
              </w:rPr>
              <w:t xml:space="preserve">Workplace risk management across mines, contractors and local enterprises.</w:t>
            </w:r>
          </w:p>
        </w:tc>
        <w:tc>
          <w:tcPr>
            <w:tcW w:w="3810" w:type="dxa"/>
            <w:vAlign w:val="center"/>
          </w:tcPr>
          <w:p w14:paraId="5D8EB27E" w14:textId="67433CF2" w:rsidR="00BA2940" w:rsidRPr="008B6C93" w:rsidRDefault="00BA2940" w:rsidP="00BA2940">
            <w:pPr>
              <w:rPr>
                <w:rFonts w:cs="Arial"/>
              </w:rPr>
            </w:pPr>
            <w:r>
              <w:rPr>
                <w:rFonts w:cs="Arial"/>
              </w:rPr>
              <w:t>Oranjemund Town Council strategy and service guidance</w:t>
            </w:r>
          </w:p>
        </w:tc>
        <w:tc>
          <w:tcPr>
            <w:tcW w:w="2553" w:type="dxa"/>
            <w:vAlign w:val="center"/>
          </w:tcPr>
          <w:p w14:paraId="466263AA" w14:textId="198607CD" w:rsidR="00BA2940" w:rsidRPr="008B6C93" w:rsidRDefault="00BA2940" w:rsidP="00BA2940">
            <w:pPr>
              <w:rPr>
                <w:rFonts w:cs="Arial"/>
              </w:rPr>
            </w:pPr>
            <w:r>
              <w:rPr>
                <w:rFonts w:cs="Arial"/>
              </w:rPr>
              <w:t xml:space="preserve">M03, M04, M05, M06, M07, M08</w:t>
            </w:r>
          </w:p>
        </w:tc>
        <w:tc>
          <w:tcPr>
            <w:tcW w:w="5067" w:type="dxa"/>
            <w:vAlign w:val="center"/>
          </w:tcPr>
          <w:p w14:paraId="47964D12" w14:textId="45E60EED" w:rsidR="00BA2940" w:rsidRPr="008B6C93" w:rsidRDefault="00BA2940" w:rsidP="00BA2940">
            <w:pPr>
              <w:rPr>
                <w:rFonts w:cs="Arial"/>
              </w:rPr>
            </w:pPr>
            <w:r>
              <w:rPr>
                <w:rFonts w:cs="Arial"/>
              </w:rPr>
              <w:t xml:space="preserve">Assess a hazard register, hierarchy-of-controls selection, incident report and toolbox talk using a mine-contractor or local enterprise scenario.</w:t>
            </w:r>
          </w:p>
        </w:tc>
      </w:tr>
    </w:tbl>
    <w:p w14:paraId="730E0EBC"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t>National and Sector Policy Alignment</w:t>
      </w:r>
    </w:p>
    <w:tbl>
      <w:tblPr>
        <w:tblStyle w:val="TableGrid"/>
        <w:tblLook w:val="04A0" w:firstRow="1" w:lastRow="0" w:firstColumn="1" w:lastColumn="0" w:noHBand="0" w:noVBand="1"/>
        <w:tblW w:w="0" w:type="auto"/>
        <w:tblInd w:w="108" w:type="dxa"/>
      </w:tblPr>
      <w:tblGrid>
        <w:gridCol w:w="2977"/>
        <w:gridCol w:w="4535"/>
        <w:gridCol w:w="1702"/>
        <w:gridCol w:w="5918"/>
      </w:tblGrid>
      <w:tr w:rsidR="00BA2940" w:rsidRPr="008B6C93" w14:paraId="67318C23" w14:textId="77777777" w:rsidTr="00BA2940">
        <w:trPr>
          <w:cantSplit/>
          <w:tblHeader/>
        </w:trPr>
        <w:tc>
          <w:tcPr>
            <w:tcW w:w="2977" w:type="dxa"/>
            <w:shd w:val="clear" w:color="auto" w:fill="D9D9D9" w:themeFill="background1" w:themeFillShade="D9"/>
            <w:vAlign w:val="center"/>
          </w:tcPr>
          <w:p w14:paraId="28A1F241" w14:textId="5CBFF134" w:rsidR="00BA2940" w:rsidRPr="008B6C93" w:rsidRDefault="00BA2940" w:rsidP="00BA2940">
            <w:pPr>
              <w:rPr>
                <w:rFonts w:cs="Arial"/>
                <w:color w:val="000000" w:themeColor="text1"/>
              </w:rPr>
              <w:keepNext/>
            </w:pPr>
            <w:r w:rsidRPr="008B6C93">
              <w:rPr>
                <w:rFonts w:cs="Arial"/>
                <w:b/>
                <w:color w:val="000000" w:themeColor="text1"/>
              </w:rPr>
              <w:t>Policy or framework</w:t>
            </w:r>
          </w:p>
        </w:tc>
        <w:tc>
          <w:tcPr>
            <w:tcW w:w="4535" w:type="dxa"/>
            <w:shd w:val="clear" w:color="auto" w:fill="D9D9D9" w:themeFill="background1" w:themeFillShade="D9"/>
            <w:vAlign w:val="center"/>
          </w:tcPr>
          <w:p w14:paraId="67D77324" w14:textId="6A0E9874" w:rsidR="00BA2940" w:rsidRPr="008B6C93" w:rsidRDefault="00BA2940" w:rsidP="00BA2940">
            <w:pPr>
              <w:rPr>
                <w:rFonts w:cs="Arial"/>
                <w:color w:val="000000" w:themeColor="text1"/>
              </w:rPr>
              <w:keepNext/>
            </w:pPr>
            <w:r w:rsidRPr="008B6C93">
              <w:rPr>
                <w:rFonts w:cs="Arial"/>
                <w:b/>
                <w:color w:val="000000" w:themeColor="text1"/>
              </w:rPr>
              <w:t>Relevant priority or theme</w:t>
            </w:r>
          </w:p>
        </w:tc>
        <w:tc>
          <w:tcPr>
            <w:tcW w:w="1702" w:type="dxa"/>
            <w:shd w:val="clear" w:color="auto" w:fill="D9D9D9" w:themeFill="background1" w:themeFillShade="D9"/>
            <w:vAlign w:val="center"/>
          </w:tcPr>
          <w:p w14:paraId="4F690983" w14:textId="4CFB8BCE" w:rsidR="00BA2940" w:rsidRPr="008B6C93" w:rsidRDefault="00BA2940" w:rsidP="00BA2940">
            <w:pPr>
              <w:rPr>
                <w:rFonts w:cs="Arial"/>
                <w:color w:val="000000" w:themeColor="text1"/>
              </w:rPr>
              <w:keepNext/>
            </w:pPr>
            <w:r w:rsidRPr="008B6C93">
              <w:rPr>
                <w:rFonts w:cs="Arial"/>
                <w:b/>
                <w:color w:val="000000" w:themeColor="text1"/>
              </w:rPr>
              <w:t>Modules</w:t>
            </w:r>
          </w:p>
        </w:tc>
        <w:tc>
          <w:tcPr>
            <w:tcW w:w="5918" w:type="dxa"/>
            <w:shd w:val="clear" w:color="auto" w:fill="D9D9D9" w:themeFill="background1" w:themeFillShade="D9"/>
            <w:vAlign w:val="center"/>
          </w:tcPr>
          <w:p w14:paraId="0B9ED3D7" w14:textId="692F4CBA" w:rsidR="00BA2940" w:rsidRPr="008B6C93" w:rsidRDefault="00BA2940" w:rsidP="00BA2940">
            <w:pPr>
              <w:rPr>
                <w:rFonts w:cs="Arial"/>
                <w:color w:val="000000" w:themeColor="text1"/>
              </w:rPr>
              <w:keepNext/>
            </w:pPr>
            <w:r w:rsidRPr="008B6C93">
              <w:rPr>
                <w:rFonts w:cs="Arial"/>
                <w:b/>
                <w:color w:val="000000" w:themeColor="text1"/>
              </w:rPr>
              <w:t>Curriculum response</w:t>
            </w:r>
          </w:p>
        </w:tc>
      </w:tr>
      <w:tr w:rsidR="00BA2940" w:rsidRPr="008B6C93" w14:paraId="601804E2" w14:textId="77777777" w:rsidTr="00BA2940">
        <w:trPr>
          <w:cantSplit/>
        </w:trPr>
        <w:tc>
          <w:tcPr>
            <w:tcW w:w="2977" w:type="dxa"/>
            <w:vAlign w:val="center"/>
          </w:tcPr>
          <w:p w14:paraId="72D9FAEC" w14:textId="569F752E" w:rsidR="00BA2940" w:rsidRPr="008B6C93" w:rsidRDefault="00BA2940" w:rsidP="00BA2940">
            <w:pPr>
              <w:rPr>
                <w:rFonts w:cs="Arial"/>
              </w:rPr>
              <w:jc w:val="both"/>
            </w:pPr>
            <w:hyperlink r:id="rId60">
              <w:r>
                <w:rPr>
                  <w:rFonts w:cs="Arial"/>
                </w:rPr>
                <w:t>Namibia Vision 2030: Policy Framework for Long-Term National Development</w:t>
              </w:r>
            </w:hyperlink>
          </w:p>
          <w:p w14:paraId="72D9FAEC" w14:textId="569F752E" w:rsidR="00BA2940" w:rsidRPr="008B6C93" w:rsidRDefault="00BA2940" w:rsidP="00BA2940">
            <w:pPr>
              <w:rPr>
                <w:rFonts w:cs="Arial"/>
              </w:rPr>
              <w:jc w:val="both"/>
            </w:pPr>
            <w:hyperlink r:id="rId61">
              <w:r>
                <w:rPr>
                  <w:rFonts w:cs="Arial"/>
                </w:rPr>
                <w:t>NDP6 Goals and Desired Outcomes Booklet</w:t>
              </w:r>
            </w:hyperlink>
          </w:p>
        </w:tc>
        <w:tc>
          <w:tcPr>
            <w:tcW w:w="4535" w:type="dxa"/>
            <w:vAlign w:val="center"/>
          </w:tcPr>
          <w:p w14:paraId="2F7C1244" w14:textId="3E5F37FC" w:rsidR="00BA2940" w:rsidRPr="008B6C93" w:rsidRDefault="00BA2940" w:rsidP="00BA2940">
            <w:pPr>
              <w:rPr>
                <w:rFonts w:cs="Arial"/>
              </w:rPr>
              <w:jc w:val="both"/>
            </w:pPr>
            <w:r>
              <w:rPr>
                <w:rFonts w:cs="Arial"/>
              </w:rPr>
              <w:t xml:space="preserve">NDP6 DO0407 explicitly includes strengthening the national OSH system; Vision 2030 objective iii supports capable workforces.</w:t>
            </w:r>
          </w:p>
        </w:tc>
        <w:tc>
          <w:tcPr>
            <w:tcW w:w="1702" w:type="dxa"/>
            <w:vAlign w:val="center"/>
          </w:tcPr>
          <w:p w14:paraId="45D58F26" w14:textId="65F382F4" w:rsidR="00BA2940" w:rsidRPr="008B6C93" w:rsidRDefault="00BA2940" w:rsidP="00BA2940">
            <w:pPr>
              <w:rPr>
                <w:rFonts w:cs="Arial"/>
              </w:rPr>
              <w:jc w:val="both"/>
            </w:pPr>
            <w:r>
              <w:rPr>
                <w:rFonts w:cs="Arial"/>
              </w:rPr>
              <w:t xml:space="preserve">M03, M04, M05, M06, M07, M08</w:t>
            </w:r>
          </w:p>
        </w:tc>
        <w:tc>
          <w:tcPr>
            <w:tcW w:w="5918" w:type="dxa"/>
            <w:vAlign w:val="center"/>
          </w:tcPr>
          <w:p w14:paraId="2CE1737B" w14:textId="49F3C4A0" w:rsidR="00BA2940" w:rsidRPr="008B6C93" w:rsidRDefault="00BA2940" w:rsidP="00BA2940">
            <w:pPr>
              <w:rPr>
                <w:rFonts w:cs="Arial"/>
              </w:rPr>
              <w:jc w:val="both"/>
            </w:pPr>
            <w:r>
              <w:rPr>
                <w:rFonts w:cs="Arial"/>
              </w:rPr>
              <w:t xml:space="preserve">Assess a hazard register, hierarchy-of-controls selection, incident report and toolbox talk using a mine-contractor or local enterprise scenario.</w:t>
            </w:r>
          </w:p>
        </w:tc>
      </w:tr>
      <w:tr w:rsidR="00BA2940" w:rsidRPr="008B6C93" w14:paraId="601804E2" w14:textId="77777777" w:rsidTr="00BA2940">
        <w:trPr>
          <w:cantSplit/>
        </w:trPr>
        <w:tc>
          <w:tcPr>
            <w:tcW w:w="2977" w:type="dxa"/>
            <w:vAlign w:val="center"/>
          </w:tcPr>
          <w:p w14:paraId="72D9FAEC" w14:textId="569F752E" w:rsidR="00BA2940" w:rsidRPr="008B6C93" w:rsidRDefault="00BA2940" w:rsidP="00BA2940">
            <w:pPr>
              <w:rPr>
                <w:rFonts w:cs="Arial"/>
              </w:rPr>
              <w:jc w:val="both"/>
            </w:pPr>
            <w:hyperlink r:id="rId62">
              <w:r>
                <w:rPr>
                  <w:rFonts w:cs="Arial"/>
                </w:rPr>
                <w:t>National Occupational Safety and Health Policy</w:t>
              </w:r>
            </w:hyperlink>
          </w:p>
        </w:tc>
        <w:tc>
          <w:tcPr>
            <w:tcW w:w="4535" w:type="dxa"/>
            <w:vAlign w:val="center"/>
          </w:tcPr>
          <w:p w14:paraId="2F7C1244" w14:textId="3E5F37FC" w:rsidR="00BA2940" w:rsidRPr="008B6C93" w:rsidRDefault="00BA2940" w:rsidP="00BA2940">
            <w:pPr>
              <w:rPr>
                <w:rFonts w:cs="Arial"/>
              </w:rPr>
              <w:jc w:val="both"/>
            </w:pPr>
            <w:r>
              <w:rPr>
                <w:rFonts w:cs="Arial"/>
              </w:rPr>
              <w:t xml:space="preserve">National OSH Policy (2021), section 8: prevention, reporting and wellness.</w:t>
            </w:r>
          </w:p>
        </w:tc>
        <w:tc>
          <w:tcPr>
            <w:tcW w:w="1702" w:type="dxa"/>
            <w:vAlign w:val="center"/>
          </w:tcPr>
          <w:p w14:paraId="45D58F26" w14:textId="65F382F4" w:rsidR="00BA2940" w:rsidRPr="008B6C93" w:rsidRDefault="00BA2940" w:rsidP="00BA2940">
            <w:pPr>
              <w:rPr>
                <w:rFonts w:cs="Arial"/>
              </w:rPr>
              <w:jc w:val="both"/>
            </w:pPr>
            <w:r>
              <w:rPr>
                <w:rFonts w:cs="Arial"/>
              </w:rPr>
              <w:t xml:space="preserve">M04, M06, M07, M08</w:t>
            </w:r>
          </w:p>
        </w:tc>
        <w:tc>
          <w:tcPr>
            <w:tcW w:w="5918" w:type="dxa"/>
            <w:vAlign w:val="center"/>
          </w:tcPr>
          <w:p w14:paraId="2CE1737B" w14:textId="49F3C4A0" w:rsidR="00BA2940" w:rsidRPr="008B6C93" w:rsidRDefault="00BA2940" w:rsidP="00BA2940">
            <w:pPr>
              <w:rPr>
                <w:rFonts w:cs="Arial"/>
              </w:rPr>
              <w:jc w:val="both"/>
            </w:pPr>
            <w:r>
              <w:rPr>
                <w:rFonts w:cs="Arial"/>
              </w:rPr>
              <w:t xml:space="preserve">Use anonymised incident records, a defensible control recommendation and a non-diagnostic wellbeing referral/escalation scenario. Policy proposals are not evidence of enacted laws or newly established authorities.</w:t>
            </w:r>
          </w:p>
        </w:tc>
      </w:tr>
    </w:tbl>
    <w:p w14:paraId="59FEE57E" w14:textId="77777777" w:rsidR="00BA2940" w:rsidRPr="008B6C93" w:rsidRDefault="00BA2940" w:rsidP="00BA2940">
      <w:pPr>
        <w:rPr>
          <w:rFonts w:cs="Arial"/>
        </w:rPr>
      </w:pPr>
    </w:p>
    <w:p w14:paraId="62A6643E" w14:textId="42991EA5" w:rsidR="00C65B51" w:rsidRPr="008B6C93" w:rsidRDefault="00C65B51">
      <w:pPr>
        <w:rPr>
          <w:rFonts w:cs="Arial"/>
        </w:rPr>
      </w:pPr>
    </w:p>
    <w:sectPr w:rsidR="00C65B51" w:rsidRPr="008B6C93" w:rsidSect="00BA2940">
      <w:pgSz w:w="16838" w:h="11906" w:orient="landscape"/>
      <w:pgMar w:top="907" w:right="850" w:bottom="907" w:left="85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3E47BC" w14:textId="77777777" w:rsidR="006B60C5" w:rsidRDefault="006B60C5">
      <w:pPr>
        <w:spacing w:after="0" w:line="240" w:lineRule="auto"/>
      </w:pPr>
      <w:r>
        <w:separator/>
      </w:r>
    </w:p>
  </w:endnote>
  <w:endnote w:type="continuationSeparator" w:id="0">
    <w:p w14:paraId="6166A140" w14:textId="77777777" w:rsidR="006B60C5" w:rsidRDefault="006B6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5D52EE" w14:textId="77777777" w:rsidR="00C65B51" w:rsidRDefault="00000000">
    <w:pPr>
      <w:jc w:val="center"/>
    </w:pPr>
    <w:r>
      <w:rPr>
        <w:sz w:val="16"/>
      </w:rPr>
      <w:t>Oranjemund College | Qualification structure</w:t>
    </w:r>
  </w:p>
  <w:p w14:paraId="174331D4" w14:textId="77777777" w:rsidR="00C65B51" w:rsidRDefault="00000000">
    <w:pPr>
      <w:pStyle w:val="Footer"/>
      <w:jc w:val="center"/>
    </w:pPr>
    <w:r>
      <w:fldChar w:fldCharType="begin"/>
    </w:r>
    <w:r>
      <w:instrText>PAGE</w:instrText>
    </w:r>
    <w:r>
      <w:fldChar w:fldCharType="separate"/>
    </w:r>
    <w:r w:rsidR="008F64F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F8B9CC" w14:textId="77777777" w:rsidR="006B60C5" w:rsidRDefault="006B60C5">
      <w:pPr>
        <w:spacing w:after="0" w:line="240" w:lineRule="auto"/>
      </w:pPr>
      <w:r>
        <w:separator/>
      </w:r>
    </w:p>
  </w:footnote>
  <w:footnote w:type="continuationSeparator" w:id="0">
    <w:p w14:paraId="3BAEBC56" w14:textId="77777777" w:rsidR="006B60C5" w:rsidRDefault="006B60C5">
      <w:pPr>
        <w:spacing w:after="0" w:line="240" w:lineRule="auto"/>
      </w:pPr>
      <w:r>
        <w:continuationSeparator/>
      </w:r>
    </w:p>
  </w:footnote>
  <w:footnote w:id="1">
    <w:p w14:paraId="6FC62178"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broad classification of learning under the NQF, identifying the primary discipline area in which the qualification is placed.</w:t>
      </w:r>
    </w:p>
  </w:footnote>
  <w:footnote w:id="2">
    <w:p w14:paraId="3481F3F7"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Represents the unique institutional identifier assigned to the qualification for academic, administrative, and reporting purposes.</w:t>
      </w:r>
    </w:p>
  </w:footnote>
  <w:footnote w:id="3">
    <w:p w14:paraId="7879277D"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Specifies the qualification’s position within the Namibia Qualifications Framework and reflects the complexity, knowledge depth, and skills expected at that level.</w:t>
      </w:r>
    </w:p>
  </w:footnote>
  <w:footnote w:id="4">
    <w:p w14:paraId="5AECE1AA"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Refers to the full volume of credits allocated across all modules that make up the qualification, based on the NQF requirement that one credit equates to ten notional hours of learning.</w:t>
      </w:r>
    </w:p>
  </w:footnote>
  <w:footnote w:id="5">
    <w:p w14:paraId="4C9A2F51"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minimum number of credits a learner must successfully attain to be awarded the qualification.</w:t>
      </w:r>
    </w:p>
  </w:footnote>
  <w:footnote w:id="6">
    <w:p w14:paraId="092FC64B" w14:textId="77777777" w:rsidR="00885E26" w:rsidRPr="005A3FFB" w:rsidRDefault="00885E26" w:rsidP="00885E26">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The qualification structure outlines the organised arrangement of all modules that make up the qualification, indicating their codes, titles, NQF levels, and associated credits. It specifies the compulsory components a learner must complete to attain the qualification and reflects the prescribed distribution of learning in line with NQF credit and level requirements.</w:t>
      </w:r>
    </w:p>
  </w:footnote>
  <w:footnote w:id="7">
    <w:p w14:paraId="0B9A5C3F" w14:textId="77777777" w:rsidR="0082754C" w:rsidRPr="005A3FFB" w:rsidRDefault="0082754C" w:rsidP="0082754C">
      <w:pPr>
        <w:pStyle w:val="FootnoteText"/>
        <w:spacing w:line="240" w:lineRule="auto"/>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This framework defines the structured allocation of learning hours per credit across contact teaching, directed learning, and independent study, ensuring consistency, transparency, and compliance with NQF credit guidelines.</w:t>
      </w:r>
    </w:p>
  </w:footnote>
  <w:footnote w:id="8">
    <w:p w14:paraId="257DDE72"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stage of study within the qualification in which the module is delivered.</w:t>
      </w:r>
    </w:p>
  </w:footnote>
  <w:footnote w:id="9">
    <w:p w14:paraId="68CB9002"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Specifies the academic semester during which the module is offered.</w:t>
      </w:r>
    </w:p>
  </w:footnote>
  <w:footnote w:id="10">
    <w:p w14:paraId="64607956"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State the measurable abilities a learner must achieve upon completing the module, aligned with the NQF Level and expressed using active verbs.</w:t>
      </w:r>
    </w:p>
  </w:footnote>
  <w:footnote w:id="11">
    <w:p w14:paraId="641BC590"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 xml:space="preserve">Indicates the overarching field of learning under which the module is classified, as defined in the NQF Classification System. Namibia has 12 broad fields of learning. </w:t>
      </w:r>
    </w:p>
  </w:footnote>
  <w:footnote w:id="12">
    <w:p w14:paraId="1876FFAE"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Denotes the specific sub-category of learning within the broad field, ensuring accurate placement of the module in the NQF Classification System.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652FE9"/>
    <w:multiLevelType w:val="hybridMultilevel"/>
    <w:tmpl w:val="87B80410"/>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0" w15:restartNumberingAfterBreak="0">
    <w:nsid w:val="048F160C"/>
    <w:multiLevelType w:val="hybridMultilevel"/>
    <w:tmpl w:val="25220372"/>
    <w:lvl w:ilvl="0" w:tplc="3FDADC84">
      <w:start w:val="1"/>
      <w:numFmt w:val="decimal"/>
      <w:lvlText w:val="%1."/>
      <w:lvlJc w:val="left"/>
      <w:pPr>
        <w:ind w:left="57"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96930CD"/>
    <w:multiLevelType w:val="multilevel"/>
    <w:tmpl w:val="379E2CDE"/>
    <w:lvl w:ilvl="0">
      <w:start w:val="1"/>
      <w:numFmt w:val="decimal"/>
      <w:lvlText w:val="%1."/>
      <w:lvlJc w:val="left"/>
      <w:pPr>
        <w:ind w:left="720" w:hanging="64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945C33"/>
    <w:multiLevelType w:val="multilevel"/>
    <w:tmpl w:val="281C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0F06E9"/>
    <w:multiLevelType w:val="multilevel"/>
    <w:tmpl w:val="281C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6A6F86"/>
    <w:multiLevelType w:val="hybridMultilevel"/>
    <w:tmpl w:val="E71E10CC"/>
    <w:lvl w:ilvl="0" w:tplc="FC7E37D8">
      <w:start w:val="1"/>
      <w:numFmt w:val="decimal"/>
      <w:lvlText w:val="%1."/>
      <w:lvlJc w:val="left"/>
      <w:pPr>
        <w:ind w:left="153" w:hanging="7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5B7872"/>
    <w:multiLevelType w:val="hybridMultilevel"/>
    <w:tmpl w:val="E07A5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921EBB"/>
    <w:multiLevelType w:val="hybridMultilevel"/>
    <w:tmpl w:val="328C9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7637AC"/>
    <w:multiLevelType w:val="multilevel"/>
    <w:tmpl w:val="379E2CDE"/>
    <w:lvl w:ilvl="0">
      <w:start w:val="1"/>
      <w:numFmt w:val="decimal"/>
      <w:lvlText w:val="%1."/>
      <w:lvlJc w:val="left"/>
      <w:pPr>
        <w:ind w:left="720" w:hanging="64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4BA3E23"/>
    <w:multiLevelType w:val="hybridMultilevel"/>
    <w:tmpl w:val="2228C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5B4C04"/>
    <w:multiLevelType w:val="hybridMultilevel"/>
    <w:tmpl w:val="F3966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5A0A47"/>
    <w:multiLevelType w:val="hybridMultilevel"/>
    <w:tmpl w:val="47BA1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9154593">
    <w:abstractNumId w:val="8"/>
  </w:num>
  <w:num w:numId="2" w16cid:durableId="514196822">
    <w:abstractNumId w:val="6"/>
  </w:num>
  <w:num w:numId="3" w16cid:durableId="585722606">
    <w:abstractNumId w:val="5"/>
  </w:num>
  <w:num w:numId="4" w16cid:durableId="1316297286">
    <w:abstractNumId w:val="4"/>
  </w:num>
  <w:num w:numId="5" w16cid:durableId="70467570">
    <w:abstractNumId w:val="7"/>
  </w:num>
  <w:num w:numId="6" w16cid:durableId="1280601992">
    <w:abstractNumId w:val="3"/>
  </w:num>
  <w:num w:numId="7" w16cid:durableId="198469434">
    <w:abstractNumId w:val="2"/>
  </w:num>
  <w:num w:numId="8" w16cid:durableId="635068732">
    <w:abstractNumId w:val="1"/>
  </w:num>
  <w:num w:numId="9" w16cid:durableId="53358993">
    <w:abstractNumId w:val="0"/>
  </w:num>
  <w:num w:numId="10" w16cid:durableId="48576207">
    <w:abstractNumId w:val="20"/>
  </w:num>
  <w:num w:numId="11" w16cid:durableId="776099713">
    <w:abstractNumId w:val="12"/>
  </w:num>
  <w:num w:numId="12" w16cid:durableId="409624786">
    <w:abstractNumId w:val="13"/>
  </w:num>
  <w:num w:numId="13" w16cid:durableId="978264250">
    <w:abstractNumId w:val="14"/>
  </w:num>
  <w:num w:numId="14" w16cid:durableId="1306007237">
    <w:abstractNumId w:val="17"/>
  </w:num>
  <w:num w:numId="15" w16cid:durableId="1821650077">
    <w:abstractNumId w:val="16"/>
  </w:num>
  <w:num w:numId="16" w16cid:durableId="922836351">
    <w:abstractNumId w:val="10"/>
  </w:num>
  <w:num w:numId="17" w16cid:durableId="988632940">
    <w:abstractNumId w:val="18"/>
  </w:num>
  <w:num w:numId="18" w16cid:durableId="785008537">
    <w:abstractNumId w:val="9"/>
  </w:num>
  <w:num w:numId="19" w16cid:durableId="1844469305">
    <w:abstractNumId w:val="11"/>
  </w:num>
  <w:num w:numId="20" w16cid:durableId="1828594134">
    <w:abstractNumId w:val="15"/>
  </w:num>
  <w:num w:numId="21" w16cid:durableId="1430158343">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464B"/>
    <w:rsid w:val="002601F3"/>
    <w:rsid w:val="00274B8B"/>
    <w:rsid w:val="0029639D"/>
    <w:rsid w:val="00326F90"/>
    <w:rsid w:val="00373D14"/>
    <w:rsid w:val="00374014"/>
    <w:rsid w:val="00484777"/>
    <w:rsid w:val="00552855"/>
    <w:rsid w:val="00594976"/>
    <w:rsid w:val="006B60C5"/>
    <w:rsid w:val="006F54F2"/>
    <w:rsid w:val="00705FB2"/>
    <w:rsid w:val="0082754C"/>
    <w:rsid w:val="00860303"/>
    <w:rsid w:val="00885E26"/>
    <w:rsid w:val="008B6C93"/>
    <w:rsid w:val="008F64FC"/>
    <w:rsid w:val="00932CEC"/>
    <w:rsid w:val="009D0658"/>
    <w:rsid w:val="00AA1D8D"/>
    <w:rsid w:val="00B47730"/>
    <w:rsid w:val="00BA2940"/>
    <w:rsid w:val="00C21F76"/>
    <w:rsid w:val="00C65B51"/>
    <w:rsid w:val="00CB0664"/>
    <w:rsid w:val="00DF45C1"/>
    <w:rsid w:val="00FC693F"/>
    <w:rsid w:val="00FF09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20C0C"/>
  <w14:defaultImageDpi w14:val="300"/>
  <w15:docId w15:val="{19112497-0207-0540-8254-ECD939F7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hAnsi="Arial"/>
      <w:color w:val="000000"/>
      <w:lang w:val="en-GB"/>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FootnoteReference">
    <w:name w:val="footnote reference"/>
    <w:uiPriority w:val="99"/>
    <w:unhideWhenUsed/>
    <w:rsid w:val="008F64FC"/>
    <w:rPr>
      <w:vertAlign w:val="superscript"/>
    </w:rPr>
  </w:style>
  <w:style w:type="paragraph" w:styleId="FootnoteText">
    <w:name w:val="footnote text"/>
    <w:basedOn w:val="Normal"/>
    <w:link w:val="FootnoteTextChar"/>
    <w:uiPriority w:val="99"/>
    <w:unhideWhenUsed/>
    <w:rsid w:val="008F64FC"/>
    <w:pPr>
      <w:spacing w:after="200" w:line="276" w:lineRule="auto"/>
    </w:pPr>
    <w:rPr>
      <w:rFonts w:ascii="Times New Roman" w:eastAsia="Times New Roman" w:hAnsi="Times New Roman" w:cs="Times New Roman"/>
      <w:color w:val="auto"/>
      <w:sz w:val="20"/>
      <w:szCs w:val="20"/>
      <w:lang w:val="en-NA" w:eastAsia="en-GB"/>
    </w:rPr>
  </w:style>
  <w:style w:type="character" w:customStyle="1" w:styleId="FootnoteTextChar">
    <w:name w:val="Footnote Text Char"/>
    <w:basedOn w:val="DefaultParagraphFont"/>
    <w:link w:val="FootnoteText"/>
    <w:uiPriority w:val="99"/>
    <w:rsid w:val="008F64FC"/>
    <w:rPr>
      <w:rFonts w:ascii="Times New Roman" w:eastAsia="Times New Roman" w:hAnsi="Times New Roman" w:cs="Times New Roman"/>
      <w:sz w:val="20"/>
      <w:szCs w:val="20"/>
      <w:lang w:val="en-NA" w:eastAsia="en-GB"/>
    </w:rPr>
  </w:style>
  <w:style w:type="paragraph" w:customStyle="1" w:styleId="Default">
    <w:name w:val="Default"/>
    <w:rsid w:val="008F64FC"/>
    <w:pPr>
      <w:autoSpaceDE w:val="0"/>
      <w:autoSpaceDN w:val="0"/>
      <w:adjustRightInd w:val="0"/>
      <w:spacing w:after="0" w:line="240" w:lineRule="auto"/>
    </w:pPr>
    <w:rPr>
      <w:rFonts w:ascii="Times" w:eastAsia="Calibri" w:hAnsi="Times" w:cs="Times"/>
      <w:color w:val="000000"/>
      <w:sz w:val="24"/>
      <w:szCs w:val="24"/>
      <w:lang w:val="en-NA"/>
    </w:rPr>
  </w:style>
  <w:style w:type="paragraph" w:customStyle="1" w:styleId="BodyA">
    <w:name w:val="Body A"/>
    <w:rsid w:val="00885E26"/>
    <w:pPr>
      <w:spacing w:after="100"/>
    </w:pPr>
    <w:rPr>
      <w:rFonts w:ascii="Trebuchet MS" w:eastAsia="Arial Unicode MS" w:hAnsi="Trebuchet MS" w:cs="Arial Unicode MS"/>
      <w:color w:val="000000"/>
      <w:sz w:val="20"/>
      <w:szCs w:val="20"/>
      <w:u w:color="000000"/>
    </w:rPr>
  </w:style>
  <w:style w:type="character" w:customStyle="1" w:styleId="None">
    <w:name w:val="None"/>
    <w:rsid w:val="00885E26"/>
  </w:style>
  <w:style w:type="paragraph" w:customStyle="1" w:styleId="p1">
    <w:name w:val="p1"/>
    <w:basedOn w:val="Normal"/>
    <w:rsid w:val="00885E26"/>
    <w:pPr>
      <w:spacing w:after="0" w:line="240" w:lineRule="auto"/>
    </w:pPr>
    <w:rPr>
      <w:rFonts w:ascii="Times New Roman" w:eastAsia="Times New Roman" w:hAnsi="Times New Roman" w:cs="Times New Roman"/>
      <w:sz w:val="17"/>
      <w:szCs w:val="17"/>
      <w:lang w:val="en-N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esco.org/en/articles/ai-competency-framework-students" TargetMode="External"/><Relationship Id="rId18" Type="http://schemas.openxmlformats.org/officeDocument/2006/relationships/hyperlink" Target="https://www.hse.gov.uk/simple-health-safety/risk/steps-needed-to-manage-risk.htm" TargetMode="External"/><Relationship Id="rId26" Type="http://schemas.openxmlformats.org/officeDocument/2006/relationships/hyperlink" Target="https://shop.elsevier.com/books/wills-mineral-processing-technology/wills/978-0-08-097053-0" TargetMode="External"/><Relationship Id="rId3" Type="http://schemas.openxmlformats.org/officeDocument/2006/relationships/styles" Target="styles.xml"/><Relationship Id="rId21" Type="http://schemas.openxmlformats.org/officeDocument/2006/relationships/hyperlink" Target="https://www.hse.gov.uk/simple-health-safety/risk/steps-needed-to-manage-risk.htm" TargetMode="External"/><Relationship Id="rId7" Type="http://schemas.openxmlformats.org/officeDocument/2006/relationships/endnotes" Target="endnotes.xml"/><Relationship Id="rId12" Type="http://schemas.openxmlformats.org/officeDocument/2006/relationships/hyperlink" Target="https://ecampusontario.pressbooks.pub/communicationatwork/" TargetMode="External"/><Relationship Id="rId17" Type="http://schemas.openxmlformats.org/officeDocument/2006/relationships/hyperlink" Target="https://shop.elsevier.com/books/wills-mineral-processing-technology/wills/978-0-08-097053-0" TargetMode="External"/><Relationship Id="rId25" Type="http://schemas.openxmlformats.org/officeDocument/2006/relationships/hyperlink" Target="https://www.ilo.org/topics-and-sectors/occupational-safety-and-health-guide-labour-inspectors-and-other/how-can-occupational-safety-and-health-be-managed/providing-supervision"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lo.org/topics-and-sectors/occupational-safety-and-health-guide-labour-inspectors-and-other/how-can-occupational-safety-and-health-be-managed/providing-supervision" TargetMode="External"/><Relationship Id="rId20" Type="http://schemas.openxmlformats.org/officeDocument/2006/relationships/hyperlink" Target="https://shop.elsevier.com/books/wills-mineral-processing-technology/wills/978-0-08-097053-0" TargetMode="External"/><Relationship Id="rId29" Type="http://schemas.openxmlformats.org/officeDocument/2006/relationships/hyperlink" Target="https://shop.elsevier.com/books/wills-mineral-processing-technology/wills/978-0-08-097053-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esco.org/en/articles/ai-competency-framework-students" TargetMode="External"/><Relationship Id="rId24" Type="http://schemas.openxmlformats.org/officeDocument/2006/relationships/hyperlink" Target="https://www.hse.gov.uk/simple-health-safety/risk/steps-needed-to-manage-risk.ht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hse.gov.uk/simple-health-safety/risk/steps-needed-to-manage-risk.htm" TargetMode="External"/><Relationship Id="rId23" Type="http://schemas.openxmlformats.org/officeDocument/2006/relationships/hyperlink" Target="https://shop.elsevier.com/books/wills-mineral-processing-technology/wills/978-0-08-097053-0" TargetMode="External"/><Relationship Id="rId28" Type="http://schemas.openxmlformats.org/officeDocument/2006/relationships/hyperlink" Target="https://www.ilo.org/topics-and-sectors/occupational-safety-and-health-guide-labour-inspectors-and-other/how-can-occupational-safety-and-health-be-managed/providing-supervision" TargetMode="External"/><Relationship Id="rId10" Type="http://schemas.openxmlformats.org/officeDocument/2006/relationships/hyperlink" Target="https://ecampusontario.pressbooks.pub/communicationatwork/" TargetMode="External"/><Relationship Id="rId19" Type="http://schemas.openxmlformats.org/officeDocument/2006/relationships/hyperlink" Target="https://www.ilo.org/topics-and-sectors/occupational-safety-and-health-guide-labour-inspectors-and-other/how-can-occupational-safety-and-health-be-managed/providing-supervision" TargetMode="External"/><Relationship Id="rId31" Type="http://schemas.openxmlformats.org/officeDocument/2006/relationships/hyperlink" Target="https://www.ilo.org/topics-and-sectors/occupational-safety-and-health-guide-labour-inspectors-and-other/how-can-occupational-safety-and-health-be-managed/providing-supervisio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hop.elsevier.com/books/wills-mineral-processing-technology/wills/978-0-08-097053-0" TargetMode="External"/><Relationship Id="rId22" Type="http://schemas.openxmlformats.org/officeDocument/2006/relationships/hyperlink" Target="https://www.ilo.org/topics-and-sectors/occupational-safety-and-health-guide-labour-inspectors-and-other/how-can-occupational-safety-and-health-be-managed/providing-supervision" TargetMode="External"/><Relationship Id="rId27" Type="http://schemas.openxmlformats.org/officeDocument/2006/relationships/hyperlink" Target="https://www.hse.gov.uk/simple-health-safety/risk/steps-needed-to-manage-risk.htm" TargetMode="External"/><Relationship Id="rId30" Type="http://schemas.openxmlformats.org/officeDocument/2006/relationships/hyperlink" Target="https://www.hse.gov.uk/simple-health-safety/risk/steps-needed-to-manage-risk.htm" TargetMode="External"/><Relationship Id="rId8" Type="http://schemas.openxmlformats.org/officeDocument/2006/relationships/image" Target="media/image1.jpg"/><Relationship Id="rId34" Type="http://schemas.openxmlformats.org/officeDocument/2006/relationships/hyperlink" Target="https://www.vanschaiknet.com/catalogue/communicating-work/" TargetMode="External"/><Relationship Id="rId35" Type="http://schemas.openxmlformats.org/officeDocument/2006/relationships/hyperlink" Target="https://www.vanschaiknet.com/wp-content/uploads/2024/04/DIGITAL-CATALOGUE-2023.pdf" TargetMode="External"/><Relationship Id="rId36" Type="http://schemas.openxmlformats.org/officeDocument/2006/relationships/hyperlink" Target="https://openlibrary-repo.ecampusontario.ca/jspui/bitstream/123456789/557/15/Communication-at-Work-1550774380._print.pdf" TargetMode="External"/><Relationship Id="rId37" Type="http://schemas.openxmlformats.org/officeDocument/2006/relationships/hyperlink" Target="https://openstax.org/books/writing-guide/pages/1-unit-introduction" TargetMode="External"/><Relationship Id="rId38" Type="http://schemas.openxmlformats.org/officeDocument/2006/relationships/hyperlink" Target="https://unesdoc.unesco.org/ark:/48223/pf0000265552" TargetMode="External"/><Relationship Id="rId39" Type="http://schemas.openxmlformats.org/officeDocument/2006/relationships/hyperlink" Target="https://www.scielo.org.za/scielo.php?pid=S2957-79502025000300002&amp;script=sci_arttext" TargetMode="External"/><Relationship Id="rId40" Type="http://schemas.openxmlformats.org/officeDocument/2006/relationships/hyperlink" Target="https://books.libreoffice.org/en/GS248/GS24800-Preface.html" TargetMode="External"/><Relationship Id="rId41" Type="http://schemas.openxmlformats.org/officeDocument/2006/relationships/hyperlink" Target="https://www.unesco.org/en/articles/guidance-generative-ai-education-and-research" TargetMode="External"/><Relationship Id="rId42" Type="http://schemas.openxmlformats.org/officeDocument/2006/relationships/hyperlink" Target="https://www.mict.gov.na/documents/869282/1009163/National%2BCyberSecurity%2BStrategy%2Band%2B%2BAwareness%2BRaising%2BPlan%2B2022%2B-%2B2027%2B%2B13%2B10%2B22.pdf/ea059f22-173f-ad8f-47a3-eb29cd0a0ee1" TargetMode="External"/><Relationship Id="rId43" Type="http://schemas.openxmlformats.org/officeDocument/2006/relationships/hyperlink" Target="https://www.gov.za/sites/default/files/gcis_document/202009/43730gen513.pdf" TargetMode="External"/><Relationship Id="rId44" Type="http://schemas.openxmlformats.org/officeDocument/2006/relationships/hyperlink" Target="https://www.iso.org/standard/65694.html" TargetMode="External"/><Relationship Id="rId45" Type="http://schemas.openxmlformats.org/officeDocument/2006/relationships/hyperlink" Target="https://www.ilo.org/resource/other/code-practice-safety-and-health-opencast-mines" TargetMode="External"/><Relationship Id="rId46" Type="http://schemas.openxmlformats.org/officeDocument/2006/relationships/hyperlink" Target="https://www.iso.org/standard/63787.html" TargetMode="External"/><Relationship Id="rId47" Type="http://schemas.openxmlformats.org/officeDocument/2006/relationships/hyperlink" Target="https://www.labour.gov.za/DocumentCenter/Publications/Occupational%20Health%20and%20Safety/The%20Profile%20Occupational%20Health%20and%20Safety%20South%20Africa.pdf" TargetMode="External"/><Relationship Id="rId48" Type="http://schemas.openxmlformats.org/officeDocument/2006/relationships/hyperlink" Target="https://elibrary.mhsc.org.za/uploads/events/docs/custom_1768977382_74d46134.pdf" TargetMode="External"/><Relationship Id="rId49" Type="http://schemas.openxmlformats.org/officeDocument/2006/relationships/hyperlink" Target="https://www.gov.za/sites/default/files/gcis_document/202408/51003gon5097.pdf" TargetMode="External"/><Relationship Id="rId50" Type="http://schemas.openxmlformats.org/officeDocument/2006/relationships/hyperlink" Target="https://www.who.int/publications/i/item/9789240057944" TargetMode="External"/><Relationship Id="rId51" Type="http://schemas.openxmlformats.org/officeDocument/2006/relationships/hyperlink" Target="https://www.ilo.org/resource/other/safety-and-health-construction-revised-edition" TargetMode="External"/><Relationship Id="rId52" Type="http://schemas.openxmlformats.org/officeDocument/2006/relationships/hyperlink" Target="https://www.gov.za/sites/default/files/gcis_document/202202/45903gon1755.pdf" TargetMode="External"/><Relationship Id="rId53" Type="http://schemas.openxmlformats.org/officeDocument/2006/relationships/hyperlink" Target="https://www.ilo.org/publications/safe-and-healthy-working-environments-all-realizing-fundamental-right-safe" TargetMode="External"/><Relationship Id="rId54" Type="http://schemas.openxmlformats.org/officeDocument/2006/relationships/hyperlink" Target="https://www.sciencedirect.com/science/article/abs/pii/S0301420722002227" TargetMode="External"/><Relationship Id="rId55" Type="http://schemas.openxmlformats.org/officeDocument/2006/relationships/hyperlink" Target="https://www.ilo.org/publications/safe-and-healthy-working-environment-fundamental-principle-and-right-work" TargetMode="External"/><Relationship Id="rId56" Type="http://schemas.openxmlformats.org/officeDocument/2006/relationships/hyperlink" Target="https://openstax.org/books/principles-management/pages/1-introduction" TargetMode="External"/><Relationship Id="rId57" Type="http://schemas.openxmlformats.org/officeDocument/2006/relationships/hyperlink" Target="https://sajhrm.co.za/index.php/sajhrm/article/view/1705/2822" TargetMode="External"/><Relationship Id="rId58" Type="http://schemas.openxmlformats.org/officeDocument/2006/relationships/hyperlink" Target="https://namcol.edu.na/occupational-health-and-safety/" TargetMode="External"/><Relationship Id="rId59" Type="http://schemas.openxmlformats.org/officeDocument/2006/relationships/hyperlink" Target="https://regqs.saqa.org.za/viewQualification.php?id=121929" TargetMode="External"/><Relationship Id="rId60" Type="http://schemas.openxmlformats.org/officeDocument/2006/relationships/hyperlink" Target="https://www.npc.gov.na/wp-content/uploads/2021/11/vision_2030.pdf" TargetMode="External"/><Relationship Id="rId61" Type="http://schemas.openxmlformats.org/officeDocument/2006/relationships/hyperlink" Target="https://www.npc.gov.na/wp-content/uploads/2025/07/NDP6-Booklet.pdf" TargetMode="External"/><Relationship Id="rId62" Type="http://schemas.openxmlformats.org/officeDocument/2006/relationships/hyperlink" Target="https://www.hcwpolicylab.org/wp-content/uploads/2023/12/2021-National-Occupational-Safety-and-Health-Policy-English-vers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14</Pages>
  <Words>3528</Words>
  <Characters>20112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Certificate in Mineral Processing Operations Level 4 Qualification Structure</vt:lpstr>
    </vt:vector>
  </TitlesOfParts>
  <Manager/>
  <Company/>
  <LinksUpToDate>false</LinksUpToDate>
  <CharactersWithSpaces>23593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in Occupational Health and Safety (Level 4) — Qualification Structure</dc:title>
  <dc:subject>Proposed qualification structure; not evidence of regulatory approval</dc:subject>
  <dc:creator>Oranjemund College</dc:creator>
  <cp:keywords>proposed; academic and industry validation; 80 credits; eight modules</cp:keywords>
  <dc:description>generated by python-docx</dc:description>
  <cp:lastModifiedBy>Oranjemund College</cp:lastModifiedBy>
  <cp:revision>18</cp:revision>
  <dcterms:created xsi:type="dcterms:W3CDTF">2013-12-23T23:15:00Z</dcterms:created>
  <dcterms:modified xsi:type="dcterms:W3CDTF">2026-10-27T23:07:00Z</dcterms:modified>
  <cp:category/>
</cp:coreProperties>
</file>